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9" w:type="dxa"/>
        <w:tblInd w:w="276" w:type="dxa"/>
        <w:tblCellMar>
          <w:top w:w="46" w:type="dxa"/>
          <w:left w:w="72" w:type="dxa"/>
          <w:right w:w="115" w:type="dxa"/>
        </w:tblCellMar>
        <w:tblLook w:val="04A0" w:firstRow="1" w:lastRow="0" w:firstColumn="1" w:lastColumn="0" w:noHBand="0" w:noVBand="1"/>
      </w:tblPr>
      <w:tblGrid>
        <w:gridCol w:w="10279"/>
      </w:tblGrid>
      <w:tr w:rsidR="00A014BB">
        <w:trPr>
          <w:trHeight w:val="3419"/>
        </w:trPr>
        <w:tc>
          <w:tcPr>
            <w:tcW w:w="10279" w:type="dxa"/>
            <w:tcBorders>
              <w:top w:val="nil"/>
              <w:left w:val="nil"/>
              <w:bottom w:val="nil"/>
              <w:right w:val="nil"/>
            </w:tcBorders>
            <w:shd w:val="clear" w:color="auto" w:fill="66CCFF"/>
          </w:tcPr>
          <w:p w:rsidR="00A014BB" w:rsidRDefault="007A2449" w:rsidP="000A5C82">
            <w:pPr>
              <w:tabs>
                <w:tab w:val="center" w:pos="4294"/>
                <w:tab w:val="center" w:pos="9568"/>
              </w:tabs>
              <w:spacing w:after="29" w:line="259" w:lineRule="auto"/>
              <w:ind w:left="0" w:firstLine="0"/>
              <w:jc w:val="left"/>
            </w:pPr>
            <w:r>
              <w:rPr>
                <w:rFonts w:ascii="Calibri" w:eastAsia="Calibri" w:hAnsi="Calibri" w:cs="Calibri"/>
                <w:sz w:val="22"/>
              </w:rPr>
              <w:tab/>
            </w:r>
            <w:r>
              <w:rPr>
                <w:b/>
                <w:sz w:val="28"/>
              </w:rPr>
              <w:t xml:space="preserve">CESSION </w:t>
            </w:r>
            <w:r w:rsidR="000A5C82">
              <w:rPr>
                <w:b/>
                <w:sz w:val="28"/>
              </w:rPr>
              <w:t>115 rue de Villars</w:t>
            </w:r>
            <w:r>
              <w:rPr>
                <w:b/>
                <w:sz w:val="28"/>
              </w:rPr>
              <w:t xml:space="preserve"> </w:t>
            </w:r>
            <w:r w:rsidR="00A32098">
              <w:rPr>
                <w:b/>
                <w:sz w:val="28"/>
              </w:rPr>
              <w:t>DENAIN</w:t>
            </w:r>
            <w:bookmarkStart w:id="0" w:name="_GoBack"/>
            <w:bookmarkEnd w:id="0"/>
          </w:p>
          <w:p w:rsidR="00A014BB" w:rsidRDefault="007A2449">
            <w:pPr>
              <w:spacing w:after="131" w:line="259" w:lineRule="auto"/>
              <w:ind w:left="262" w:firstLine="0"/>
              <w:jc w:val="left"/>
            </w:pPr>
            <w:r>
              <w:rPr>
                <w:rFonts w:ascii="Calibri" w:eastAsia="Calibri" w:hAnsi="Calibri" w:cs="Calibri"/>
                <w:noProof/>
                <w:sz w:val="22"/>
              </w:rPr>
              <mc:AlternateContent>
                <mc:Choice Requires="wpg">
                  <w:drawing>
                    <wp:inline distT="0" distB="0" distL="0" distR="0">
                      <wp:extent cx="5126101" cy="6096"/>
                      <wp:effectExtent l="0" t="0" r="0" b="0"/>
                      <wp:docPr id="5726" name="Group 5726"/>
                      <wp:cNvGraphicFramePr/>
                      <a:graphic xmlns:a="http://schemas.openxmlformats.org/drawingml/2006/main">
                        <a:graphicData uri="http://schemas.microsoft.com/office/word/2010/wordprocessingGroup">
                          <wpg:wgp>
                            <wpg:cNvGrpSpPr/>
                            <wpg:grpSpPr>
                              <a:xfrm>
                                <a:off x="0" y="0"/>
                                <a:ext cx="5126101" cy="6096"/>
                                <a:chOff x="0" y="0"/>
                                <a:chExt cx="5126101" cy="6096"/>
                              </a:xfrm>
                            </wpg:grpSpPr>
                            <wps:wsp>
                              <wps:cNvPr id="6826" name="Shape 68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7" name="Shape 6827"/>
                              <wps:cNvSpPr/>
                              <wps:spPr>
                                <a:xfrm>
                                  <a:off x="6096" y="0"/>
                                  <a:ext cx="5113909" cy="9144"/>
                                </a:xfrm>
                                <a:custGeom>
                                  <a:avLst/>
                                  <a:gdLst/>
                                  <a:ahLst/>
                                  <a:cxnLst/>
                                  <a:rect l="0" t="0" r="0" b="0"/>
                                  <a:pathLst>
                                    <a:path w="5113909" h="9144">
                                      <a:moveTo>
                                        <a:pt x="0" y="0"/>
                                      </a:moveTo>
                                      <a:lnTo>
                                        <a:pt x="5113909" y="0"/>
                                      </a:lnTo>
                                      <a:lnTo>
                                        <a:pt x="5113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8" name="Shape 6828"/>
                              <wps:cNvSpPr/>
                              <wps:spPr>
                                <a:xfrm>
                                  <a:off x="51200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26" style="width:403.63pt;height:0.47998pt;mso-position-horizontal-relative:char;mso-position-vertical-relative:line" coordsize="51261,60">
                      <v:shape id="Shape 6829" style="position:absolute;width:91;height:91;left:0;top:0;" coordsize="9144,9144" path="m0,0l9144,0l9144,9144l0,9144l0,0">
                        <v:stroke weight="0pt" endcap="flat" joinstyle="miter" miterlimit="10" on="false" color="#000000" opacity="0"/>
                        <v:fill on="true" color="#000000"/>
                      </v:shape>
                      <v:shape id="Shape 6830" style="position:absolute;width:51139;height:91;left:60;top:0;" coordsize="5113909,9144" path="m0,0l5113909,0l5113909,9144l0,9144l0,0">
                        <v:stroke weight="0pt" endcap="flat" joinstyle="miter" miterlimit="10" on="false" color="#000000" opacity="0"/>
                        <v:fill on="true" color="#000000"/>
                      </v:shape>
                      <v:shape id="Shape 6831" style="position:absolute;width:91;height:91;left:51200;top:0;" coordsize="9144,9144" path="m0,0l9144,0l9144,9144l0,9144l0,0">
                        <v:stroke weight="0pt" endcap="flat" joinstyle="miter" miterlimit="10" on="false" color="#000000" opacity="0"/>
                        <v:fill on="true" color="#000000"/>
                      </v:shape>
                    </v:group>
                  </w:pict>
                </mc:Fallback>
              </mc:AlternateContent>
            </w:r>
          </w:p>
          <w:p w:rsidR="00A014BB" w:rsidRDefault="007A2449">
            <w:pPr>
              <w:spacing w:after="281" w:line="259" w:lineRule="auto"/>
              <w:ind w:left="0" w:right="1162" w:firstLine="0"/>
              <w:jc w:val="center"/>
            </w:pPr>
            <w:r>
              <w:rPr>
                <w:b/>
                <w:sz w:val="24"/>
              </w:rPr>
              <w:t xml:space="preserve"> </w:t>
            </w:r>
          </w:p>
          <w:p w:rsidR="00A014BB" w:rsidRDefault="007A2449">
            <w:pPr>
              <w:spacing w:after="177" w:line="259" w:lineRule="auto"/>
              <w:ind w:left="2314" w:firstLine="0"/>
              <w:jc w:val="left"/>
            </w:pPr>
            <w:r>
              <w:rPr>
                <w:b/>
                <w:sz w:val="28"/>
              </w:rPr>
              <w:t xml:space="preserve">FORMULAIRE D’ENGAGEMENT </w:t>
            </w:r>
          </w:p>
          <w:p w:rsidR="00A014BB" w:rsidRDefault="007A2449">
            <w:pPr>
              <w:spacing w:after="209" w:line="259" w:lineRule="auto"/>
              <w:ind w:left="0" w:right="1162" w:firstLine="0"/>
              <w:jc w:val="center"/>
            </w:pPr>
            <w:r>
              <w:rPr>
                <w:b/>
                <w:sz w:val="24"/>
              </w:rPr>
              <w:t xml:space="preserve"> </w:t>
            </w:r>
          </w:p>
          <w:p w:rsidR="00A014BB" w:rsidRDefault="007A2449">
            <w:pPr>
              <w:spacing w:after="314" w:line="259" w:lineRule="auto"/>
              <w:ind w:left="1188" w:firstLine="0"/>
              <w:jc w:val="left"/>
            </w:pPr>
            <w:r>
              <w:rPr>
                <w:i/>
              </w:rPr>
              <w:t xml:space="preserve">A compléter, à signer et à joindre obligatoirement dans l’offre du candidat </w:t>
            </w:r>
          </w:p>
          <w:p w:rsidR="00A014BB" w:rsidRDefault="007A2449">
            <w:pPr>
              <w:spacing w:after="0" w:line="259" w:lineRule="auto"/>
              <w:ind w:left="0" w:firstLine="0"/>
              <w:jc w:val="left"/>
            </w:pPr>
            <w:r>
              <w:rPr>
                <w:rFonts w:ascii="Calibri" w:eastAsia="Calibri" w:hAnsi="Calibri" w:cs="Calibri"/>
                <w:sz w:val="28"/>
              </w:rPr>
              <w:t xml:space="preserve"> </w:t>
            </w:r>
          </w:p>
        </w:tc>
      </w:tr>
    </w:tbl>
    <w:p w:rsidR="00A014BB" w:rsidRDefault="007A2449">
      <w:pPr>
        <w:spacing w:after="0" w:line="259" w:lineRule="auto"/>
        <w:ind w:left="348" w:firstLine="0"/>
        <w:jc w:val="left"/>
      </w:pPr>
      <w:r>
        <w:rPr>
          <w:rFonts w:ascii="Calibri" w:eastAsia="Calibri" w:hAnsi="Calibri" w:cs="Calibri"/>
        </w:rPr>
        <w:t xml:space="preserve"> </w:t>
      </w:r>
    </w:p>
    <w:p w:rsidR="00A014BB" w:rsidRDefault="007A2449">
      <w:pPr>
        <w:spacing w:after="24" w:line="259" w:lineRule="auto"/>
        <w:ind w:left="348" w:firstLine="0"/>
        <w:jc w:val="left"/>
      </w:pPr>
      <w:r>
        <w:rPr>
          <w:i/>
          <w:sz w:val="18"/>
        </w:rPr>
        <w:t xml:space="preserve"> </w:t>
      </w:r>
    </w:p>
    <w:p w:rsidR="00A014BB" w:rsidRDefault="007A2449">
      <w:pPr>
        <w:pStyle w:val="Titre1"/>
        <w:ind w:left="518" w:hanging="185"/>
      </w:pPr>
      <w:r>
        <w:t>– NOM DU CANDIDAT</w:t>
      </w:r>
      <w:r>
        <w:rPr>
          <w:rFonts w:ascii="Calibri" w:eastAsia="Calibri" w:hAnsi="Calibri" w:cs="Calibri"/>
          <w:b w:val="0"/>
          <w:sz w:val="20"/>
        </w:rPr>
        <w:t xml:space="preserve"> </w:t>
      </w:r>
    </w:p>
    <w:p w:rsidR="00A014BB" w:rsidRDefault="007A2449">
      <w:pPr>
        <w:spacing w:after="0" w:line="259" w:lineRule="auto"/>
        <w:ind w:left="348" w:firstLine="0"/>
        <w:jc w:val="left"/>
      </w:pPr>
      <w:r>
        <w:t xml:space="preserve"> </w:t>
      </w:r>
    </w:p>
    <w:p w:rsidR="00A014BB" w:rsidRDefault="007A2449">
      <w:pPr>
        <w:pStyle w:val="Titre2"/>
        <w:ind w:left="343"/>
      </w:pPr>
      <w:r>
        <w:rPr>
          <w:rFonts w:ascii="Calibri" w:eastAsia="Calibri" w:hAnsi="Calibri" w:cs="Calibri"/>
          <w:noProof/>
          <w:sz w:val="22"/>
        </w:rPr>
        <mc:AlternateContent>
          <mc:Choice Requires="wpg">
            <w:drawing>
              <wp:inline distT="0" distB="0" distL="0" distR="0">
                <wp:extent cx="248412" cy="143911"/>
                <wp:effectExtent l="0" t="0" r="0" b="0"/>
                <wp:docPr id="5955" name="Group 5955"/>
                <wp:cNvGraphicFramePr/>
                <a:graphic xmlns:a="http://schemas.openxmlformats.org/drawingml/2006/main">
                  <a:graphicData uri="http://schemas.microsoft.com/office/word/2010/wordprocessingGroup">
                    <wpg:wgp>
                      <wpg:cNvGrpSpPr/>
                      <wpg:grpSpPr>
                        <a:xfrm>
                          <a:off x="0" y="0"/>
                          <a:ext cx="248412" cy="143911"/>
                          <a:chOff x="0" y="0"/>
                          <a:chExt cx="248412" cy="143911"/>
                        </a:xfrm>
                      </wpg:grpSpPr>
                      <pic:pic xmlns:pic="http://schemas.openxmlformats.org/drawingml/2006/picture">
                        <pic:nvPicPr>
                          <pic:cNvPr id="62" name="Picture 62"/>
                          <pic:cNvPicPr/>
                        </pic:nvPicPr>
                        <pic:blipFill>
                          <a:blip r:embed="rId5"/>
                          <a:stretch>
                            <a:fillRect/>
                          </a:stretch>
                        </pic:blipFill>
                        <pic:spPr>
                          <a:xfrm>
                            <a:off x="0" y="0"/>
                            <a:ext cx="176784" cy="141732"/>
                          </a:xfrm>
                          <a:prstGeom prst="rect">
                            <a:avLst/>
                          </a:prstGeom>
                        </pic:spPr>
                      </pic:pic>
                      <wps:wsp>
                        <wps:cNvPr id="63" name="Rectangle 63"/>
                        <wps:cNvSpPr/>
                        <wps:spPr>
                          <a:xfrm>
                            <a:off x="88392" y="2872"/>
                            <a:ext cx="46741" cy="187581"/>
                          </a:xfrm>
                          <a:prstGeom prst="rect">
                            <a:avLst/>
                          </a:prstGeom>
                          <a:ln>
                            <a:noFill/>
                          </a:ln>
                        </wps:spPr>
                        <wps:txbx>
                          <w:txbxContent>
                            <w:p w:rsidR="00A014BB" w:rsidRDefault="007A2449">
                              <w:pPr>
                                <w:spacing w:after="160" w:line="259" w:lineRule="auto"/>
                                <w:ind w:left="0" w:firstLine="0"/>
                                <w:jc w:val="left"/>
                              </w:pPr>
                              <w:r>
                                <w:rPr>
                                  <w:b/>
                                </w:rPr>
                                <w:t xml:space="preserve"> </w:t>
                              </w:r>
                            </w:p>
                          </w:txbxContent>
                        </wps:txbx>
                        <wps:bodyPr horzOverflow="overflow" vert="horz" lIns="0" tIns="0" rIns="0" bIns="0" rtlCol="0">
                          <a:noAutofit/>
                        </wps:bodyPr>
                      </wps:wsp>
                      <wps:wsp>
                        <wps:cNvPr id="64" name="Shape 64"/>
                        <wps:cNvSpPr/>
                        <wps:spPr>
                          <a:xfrm>
                            <a:off x="131064" y="121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955" o:spid="_x0000_s1026" style="width:19.55pt;height:11.35pt;mso-position-horizontal-relative:char;mso-position-vertical-relative:line" coordsize="248412,14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width:17678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">
                  <v:imagedata r:id="rId6" o:title=""/>
                </v:shape>
                <v:rect id="Rectangle 63" o:spid="_x0000_s1028" style="position:absolute;left:88392;top:2872;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A014BB" w:rsidRDefault="007A2449">
                        <w:pPr>
                          <w:spacing w:after="160" w:line="259" w:lineRule="auto"/>
                          <w:ind w:left="0" w:firstLine="0"/>
                          <w:jc w:val="left"/>
                        </w:pPr>
                        <w:r>
                          <w:rPr>
                            <w:b/>
                          </w:rPr>
                          <w:t xml:space="preserve"> </w:t>
                        </w:r>
                      </w:p>
                    </w:txbxContent>
                  </v:textbox>
                </v:rect>
                <v:shape id="Shape 64" o:spid="_x0000_s1029" style="position:absolute;left:131064;top:12192;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" path="m,117348r117348,l117348,,,,,117348xe" filled="f" strokeweight=".72pt">
                  <v:path arrowok="t" textboxrect="0,0,117348,117348"/>
                </v:shape>
                <w10:anchorlock/>
              </v:group>
            </w:pict>
          </mc:Fallback>
        </mc:AlternateContent>
      </w:r>
      <w:r>
        <w:rPr>
          <w:b w:val="0"/>
          <w:u w:val="none"/>
        </w:rPr>
        <w:t xml:space="preserve">  </w:t>
      </w:r>
      <w:r>
        <w:t>Personne physique</w:t>
      </w:r>
      <w:r>
        <w:rPr>
          <w:i/>
          <w:sz w:val="18"/>
          <w:u w:val="none"/>
        </w:rPr>
        <w:t xml:space="preserve"> </w:t>
      </w:r>
    </w:p>
    <w:p w:rsidR="00A014BB" w:rsidRDefault="007A2449">
      <w:pPr>
        <w:spacing w:after="13" w:line="259" w:lineRule="auto"/>
        <w:ind w:left="348" w:firstLine="0"/>
        <w:jc w:val="left"/>
      </w:pPr>
      <w:r>
        <w:t xml:space="preserve"> </w:t>
      </w:r>
    </w:p>
    <w:p w:rsidR="00A014BB" w:rsidRDefault="007A2449">
      <w:pPr>
        <w:numPr>
          <w:ilvl w:val="0"/>
          <w:numId w:val="1"/>
        </w:numPr>
        <w:ind w:hanging="427"/>
      </w:pPr>
      <w:r>
        <w:t>Nom – Prénom : ……………………………………………………………………………………………………</w:t>
      </w:r>
      <w:proofErr w:type="gramStart"/>
      <w:r>
        <w:t>…….</w:t>
      </w:r>
      <w:proofErr w:type="gramEnd"/>
      <w:r>
        <w:t xml:space="preserve">. </w:t>
      </w:r>
    </w:p>
    <w:p w:rsidR="00A014BB" w:rsidRDefault="007A2449">
      <w:pPr>
        <w:spacing w:after="15" w:line="259" w:lineRule="auto"/>
        <w:ind w:left="708" w:firstLine="0"/>
        <w:jc w:val="left"/>
      </w:pPr>
      <w:r>
        <w:t xml:space="preserve"> </w:t>
      </w:r>
    </w:p>
    <w:p w:rsidR="00A014BB" w:rsidRDefault="007A2449">
      <w:pPr>
        <w:numPr>
          <w:ilvl w:val="0"/>
          <w:numId w:val="1"/>
        </w:numPr>
        <w:spacing w:after="135"/>
        <w:ind w:hanging="427"/>
      </w:pPr>
      <w:r>
        <w:t>Adresse : ……………………………………………………………………………………………………………</w:t>
      </w:r>
      <w:proofErr w:type="gramStart"/>
      <w:r>
        <w:t>…….</w:t>
      </w:r>
      <w:proofErr w:type="gramEnd"/>
      <w:r>
        <w:t xml:space="preserve">. </w:t>
      </w:r>
    </w:p>
    <w:p w:rsidR="00A014BB" w:rsidRDefault="007A2449">
      <w:pPr>
        <w:ind w:left="718"/>
      </w:pPr>
      <w:r>
        <w:t xml:space="preserve">……………………………………………………………………………………………………………………………….. </w:t>
      </w:r>
    </w:p>
    <w:p w:rsidR="00A014BB" w:rsidRDefault="007A2449">
      <w:pPr>
        <w:spacing w:after="8" w:line="259" w:lineRule="auto"/>
        <w:ind w:left="1056" w:firstLine="0"/>
        <w:jc w:val="left"/>
      </w:pPr>
      <w:r>
        <w:t xml:space="preserve"> </w:t>
      </w:r>
    </w:p>
    <w:p w:rsidR="00A014BB" w:rsidRDefault="007A2449">
      <w:pPr>
        <w:numPr>
          <w:ilvl w:val="0"/>
          <w:numId w:val="1"/>
        </w:numPr>
        <w:ind w:hanging="427"/>
      </w:pPr>
      <w:r>
        <w:t xml:space="preserve">Coordonnées téléphoniques : …………………………………………………………………………………………... </w:t>
      </w:r>
    </w:p>
    <w:p w:rsidR="00A014BB" w:rsidRDefault="007A2449">
      <w:pPr>
        <w:spacing w:after="0" w:line="259" w:lineRule="auto"/>
        <w:ind w:left="1056" w:firstLine="0"/>
        <w:jc w:val="left"/>
      </w:pPr>
      <w:r>
        <w:t xml:space="preserve"> </w:t>
      </w:r>
    </w:p>
    <w:p w:rsidR="00A014BB" w:rsidRDefault="007A2449">
      <w:pPr>
        <w:numPr>
          <w:ilvl w:val="0"/>
          <w:numId w:val="1"/>
        </w:numPr>
        <w:ind w:hanging="427"/>
      </w:pPr>
      <w:r>
        <w:t>Adresse électronique</w:t>
      </w:r>
      <w:proofErr w:type="gramStart"/>
      <w:r>
        <w:t xml:space="preserve"> :…</w:t>
      </w:r>
      <w:proofErr w:type="gramEnd"/>
      <w:r>
        <w:t xml:space="preserve">…………………………………………………………………………………………………………….. </w:t>
      </w:r>
    </w:p>
    <w:p w:rsidR="00A014BB" w:rsidRDefault="007A2449">
      <w:pPr>
        <w:spacing w:after="0" w:line="259" w:lineRule="auto"/>
        <w:ind w:left="348" w:firstLine="0"/>
        <w:jc w:val="left"/>
      </w:pPr>
      <w:r>
        <w:t xml:space="preserve"> </w:t>
      </w:r>
    </w:p>
    <w:p w:rsidR="00A014BB" w:rsidRDefault="007A2449">
      <w:pPr>
        <w:spacing w:after="0" w:line="259" w:lineRule="auto"/>
        <w:ind w:left="348" w:firstLine="0"/>
        <w:jc w:val="left"/>
      </w:pPr>
      <w:r>
        <w:t xml:space="preserve"> </w:t>
      </w:r>
    </w:p>
    <w:p w:rsidR="00A014BB" w:rsidRDefault="007A2449">
      <w:pPr>
        <w:pStyle w:val="Titre2"/>
        <w:ind w:left="343"/>
      </w:pPr>
      <w:r>
        <w:rPr>
          <w:rFonts w:ascii="Calibri" w:eastAsia="Calibri" w:hAnsi="Calibri" w:cs="Calibri"/>
          <w:noProof/>
          <w:sz w:val="22"/>
        </w:rPr>
        <mc:AlternateContent>
          <mc:Choice Requires="wpg">
            <w:drawing>
              <wp:inline distT="0" distB="0" distL="0" distR="0">
                <wp:extent cx="248412" cy="143911"/>
                <wp:effectExtent l="0" t="0" r="0" b="0"/>
                <wp:docPr id="5956" name="Group 5956"/>
                <wp:cNvGraphicFramePr/>
                <a:graphic xmlns:a="http://schemas.openxmlformats.org/drawingml/2006/main">
                  <a:graphicData uri="http://schemas.microsoft.com/office/word/2010/wordprocessingGroup">
                    <wpg:wgp>
                      <wpg:cNvGrpSpPr/>
                      <wpg:grpSpPr>
                        <a:xfrm>
                          <a:off x="0" y="0"/>
                          <a:ext cx="248412" cy="143911"/>
                          <a:chOff x="0" y="0"/>
                          <a:chExt cx="248412" cy="143911"/>
                        </a:xfrm>
                      </wpg:grpSpPr>
                      <pic:pic xmlns:pic="http://schemas.openxmlformats.org/drawingml/2006/picture">
                        <pic:nvPicPr>
                          <pic:cNvPr id="118" name="Picture 118"/>
                          <pic:cNvPicPr/>
                        </pic:nvPicPr>
                        <pic:blipFill>
                          <a:blip r:embed="rId5"/>
                          <a:stretch>
                            <a:fillRect/>
                          </a:stretch>
                        </pic:blipFill>
                        <pic:spPr>
                          <a:xfrm>
                            <a:off x="0" y="0"/>
                            <a:ext cx="176784" cy="141732"/>
                          </a:xfrm>
                          <a:prstGeom prst="rect">
                            <a:avLst/>
                          </a:prstGeom>
                        </pic:spPr>
                      </pic:pic>
                      <wps:wsp>
                        <wps:cNvPr id="119" name="Rectangle 119"/>
                        <wps:cNvSpPr/>
                        <wps:spPr>
                          <a:xfrm>
                            <a:off x="88392" y="2873"/>
                            <a:ext cx="46741" cy="187581"/>
                          </a:xfrm>
                          <a:prstGeom prst="rect">
                            <a:avLst/>
                          </a:prstGeom>
                          <a:ln>
                            <a:noFill/>
                          </a:ln>
                        </wps:spPr>
                        <wps:txbx>
                          <w:txbxContent>
                            <w:p w:rsidR="00A014BB" w:rsidRDefault="007A2449">
                              <w:pPr>
                                <w:spacing w:after="160" w:line="259" w:lineRule="auto"/>
                                <w:ind w:left="0" w:firstLine="0"/>
                                <w:jc w:val="left"/>
                              </w:pPr>
                              <w:r>
                                <w:rPr>
                                  <w:b/>
                                </w:rPr>
                                <w:t xml:space="preserve"> </w:t>
                              </w:r>
                            </w:p>
                          </w:txbxContent>
                        </wps:txbx>
                        <wps:bodyPr horzOverflow="overflow" vert="horz" lIns="0" tIns="0" rIns="0" bIns="0" rtlCol="0">
                          <a:noAutofit/>
                        </wps:bodyPr>
                      </wps:wsp>
                      <wps:wsp>
                        <wps:cNvPr id="120" name="Shape 120"/>
                        <wps:cNvSpPr/>
                        <wps:spPr>
                          <a:xfrm>
                            <a:off x="131064" y="1219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956" o:spid="_x0000_s1030" style="width:19.55pt;height:11.35pt;mso-position-horizontal-relative:char;mso-position-vertical-relative:line" coordsize="248412,14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">
                <v:shape id="Picture 118" o:spid="_x0000_s1031" type="#_x0000_t75" style="position:absolute;width:176784;height:14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">
                  <v:imagedata r:id="rId6" o:title=""/>
                </v:shape>
                <v:rect id="Rectangle 119" o:spid="_x0000_s1032" style="position:absolute;left:88392;top:2873;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A014BB" w:rsidRDefault="007A2449">
                        <w:pPr>
                          <w:spacing w:after="160" w:line="259" w:lineRule="auto"/>
                          <w:ind w:left="0" w:firstLine="0"/>
                          <w:jc w:val="left"/>
                        </w:pPr>
                        <w:r>
                          <w:rPr>
                            <w:b/>
                          </w:rPr>
                          <w:t xml:space="preserve"> </w:t>
                        </w:r>
                      </w:p>
                    </w:txbxContent>
                  </v:textbox>
                </v:rect>
                <v:shape id="Shape 120" o:spid="_x0000_s1033" style="position:absolute;left:131064;top:12192;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" path="m,117348r117348,l117348,,,,,117348xe" filled="f" strokeweight=".72pt">
                  <v:path arrowok="t" textboxrect="0,0,117348,117348"/>
                </v:shape>
                <w10:anchorlock/>
              </v:group>
            </w:pict>
          </mc:Fallback>
        </mc:AlternateContent>
      </w:r>
      <w:r>
        <w:rPr>
          <w:u w:val="none"/>
        </w:rPr>
        <w:t xml:space="preserve">  P</w:t>
      </w:r>
      <w:r>
        <w:t>ersonne morale</w:t>
      </w:r>
      <w:r>
        <w:rPr>
          <w:i/>
          <w:sz w:val="18"/>
          <w:u w:val="none"/>
        </w:rPr>
        <w:t xml:space="preserve"> </w:t>
      </w:r>
    </w:p>
    <w:p w:rsidR="00A014BB" w:rsidRDefault="007A2449">
      <w:pPr>
        <w:spacing w:after="0" w:line="259" w:lineRule="auto"/>
        <w:ind w:left="348" w:firstLine="0"/>
        <w:jc w:val="left"/>
      </w:pPr>
      <w:r>
        <w:t xml:space="preserve"> </w:t>
      </w:r>
    </w:p>
    <w:p w:rsidR="00A014BB" w:rsidRDefault="007A2449">
      <w:pPr>
        <w:numPr>
          <w:ilvl w:val="0"/>
          <w:numId w:val="2"/>
        </w:numPr>
        <w:ind w:hanging="427"/>
      </w:pPr>
      <w:r>
        <w:t xml:space="preserve">Dénomination sociale </w:t>
      </w:r>
    </w:p>
    <w:p w:rsidR="00A014BB" w:rsidRDefault="007A2449">
      <w:pPr>
        <w:ind w:left="718"/>
      </w:pPr>
      <w:r>
        <w:t xml:space="preserve">……………………………………………………………………………………………………………............................ </w:t>
      </w:r>
    </w:p>
    <w:p w:rsidR="00A014BB" w:rsidRDefault="007A2449">
      <w:pPr>
        <w:spacing w:after="0" w:line="259" w:lineRule="auto"/>
        <w:ind w:left="708" w:firstLine="0"/>
        <w:jc w:val="left"/>
      </w:pPr>
      <w:r>
        <w:t xml:space="preserve"> </w:t>
      </w:r>
    </w:p>
    <w:p w:rsidR="00A014BB" w:rsidRDefault="007A2449">
      <w:pPr>
        <w:numPr>
          <w:ilvl w:val="0"/>
          <w:numId w:val="2"/>
        </w:numPr>
        <w:ind w:hanging="427"/>
      </w:pPr>
      <w:r>
        <w:t xml:space="preserve">Numéro de SIRET ou de SIREN : </w:t>
      </w:r>
    </w:p>
    <w:p w:rsidR="00A014BB" w:rsidRDefault="007A2449">
      <w:pPr>
        <w:spacing w:after="96"/>
        <w:ind w:left="718"/>
      </w:pPr>
      <w:r>
        <w:t xml:space="preserve">………………………………………………………………………………………………………………………………… </w:t>
      </w:r>
    </w:p>
    <w:p w:rsidR="00A014BB" w:rsidRDefault="007A2449">
      <w:pPr>
        <w:spacing w:after="0" w:line="259" w:lineRule="auto"/>
        <w:ind w:left="708" w:firstLine="0"/>
        <w:jc w:val="left"/>
      </w:pPr>
      <w:r>
        <w:t xml:space="preserve"> </w:t>
      </w:r>
    </w:p>
    <w:p w:rsidR="00A014BB" w:rsidRDefault="007A2449">
      <w:pPr>
        <w:numPr>
          <w:ilvl w:val="0"/>
          <w:numId w:val="2"/>
        </w:numPr>
        <w:spacing w:after="134"/>
        <w:ind w:hanging="427"/>
      </w:pPr>
      <w:r>
        <w:t xml:space="preserve">Nom et prénom du représentant de la personne morale, dûment habilité à présenter l’offre d’acquérir :  </w:t>
      </w:r>
    </w:p>
    <w:p w:rsidR="00A014BB" w:rsidRDefault="007A2449">
      <w:pPr>
        <w:ind w:left="718"/>
      </w:pPr>
      <w:r>
        <w:t xml:space="preserve">………………………………………………………………………………………………………………………………... </w:t>
      </w:r>
    </w:p>
    <w:p w:rsidR="00A014BB" w:rsidRDefault="007A2449">
      <w:pPr>
        <w:spacing w:after="13" w:line="259" w:lineRule="auto"/>
        <w:ind w:left="708" w:firstLine="0"/>
        <w:jc w:val="left"/>
      </w:pPr>
      <w:r>
        <w:t xml:space="preserve"> </w:t>
      </w:r>
    </w:p>
    <w:p w:rsidR="00A014BB" w:rsidRDefault="007A2449">
      <w:pPr>
        <w:numPr>
          <w:ilvl w:val="0"/>
          <w:numId w:val="2"/>
        </w:numPr>
        <w:ind w:hanging="427"/>
      </w:pPr>
      <w:r>
        <w:t>Capital social</w:t>
      </w:r>
      <w:proofErr w:type="gramStart"/>
      <w:r>
        <w:t xml:space="preserve"> :…</w:t>
      </w:r>
      <w:proofErr w:type="gramEnd"/>
      <w:r>
        <w:t xml:space="preserve">…………………………………………………………………………………………………………… </w:t>
      </w:r>
    </w:p>
    <w:p w:rsidR="00A014BB" w:rsidRDefault="007A2449">
      <w:pPr>
        <w:spacing w:after="18" w:line="259" w:lineRule="auto"/>
        <w:ind w:left="1056" w:firstLine="0"/>
        <w:jc w:val="left"/>
      </w:pPr>
      <w:r>
        <w:t xml:space="preserve"> </w:t>
      </w:r>
    </w:p>
    <w:p w:rsidR="00A014BB" w:rsidRDefault="007A2449">
      <w:pPr>
        <w:numPr>
          <w:ilvl w:val="0"/>
          <w:numId w:val="2"/>
        </w:numPr>
        <w:ind w:hanging="427"/>
      </w:pPr>
      <w:r>
        <w:t xml:space="preserve">Adresse de l’établissement du candidat et de son siège social (si elle est différente de celle de l’établissement) </w:t>
      </w:r>
    </w:p>
    <w:p w:rsidR="00A014BB" w:rsidRDefault="007A2449">
      <w:pPr>
        <w:ind w:left="718"/>
      </w:pPr>
      <w:r>
        <w:t xml:space="preserve">………………………………………………………………………………………………………………………………… </w:t>
      </w:r>
    </w:p>
    <w:p w:rsidR="00A014BB" w:rsidRDefault="007A2449">
      <w:pPr>
        <w:spacing w:after="9" w:line="259" w:lineRule="auto"/>
        <w:ind w:left="1056" w:firstLine="0"/>
        <w:jc w:val="left"/>
      </w:pPr>
      <w:r>
        <w:t xml:space="preserve"> </w:t>
      </w:r>
    </w:p>
    <w:p w:rsidR="00A014BB" w:rsidRDefault="007A2449">
      <w:pPr>
        <w:numPr>
          <w:ilvl w:val="0"/>
          <w:numId w:val="2"/>
        </w:numPr>
        <w:ind w:hanging="427"/>
      </w:pPr>
      <w:r>
        <w:t>Coordonnées téléphoniques ………………………………………………………………………………………</w:t>
      </w:r>
      <w:proofErr w:type="gramStart"/>
      <w:r>
        <w:t>…….</w:t>
      </w:r>
      <w:proofErr w:type="gramEnd"/>
      <w:r>
        <w:t xml:space="preserve">. </w:t>
      </w:r>
    </w:p>
    <w:p w:rsidR="00A014BB" w:rsidRDefault="007A2449">
      <w:pPr>
        <w:spacing w:after="0" w:line="259" w:lineRule="auto"/>
        <w:ind w:left="1056" w:firstLine="0"/>
        <w:jc w:val="left"/>
      </w:pPr>
      <w:r>
        <w:t xml:space="preserve"> </w:t>
      </w:r>
    </w:p>
    <w:p w:rsidR="00A014BB" w:rsidRDefault="007A2449">
      <w:pPr>
        <w:numPr>
          <w:ilvl w:val="0"/>
          <w:numId w:val="2"/>
        </w:numPr>
        <w:ind w:hanging="427"/>
      </w:pPr>
      <w:r>
        <w:t xml:space="preserve">Adresse électronique : </w:t>
      </w:r>
    </w:p>
    <w:p w:rsidR="00A014BB" w:rsidRDefault="007A2449">
      <w:pPr>
        <w:ind w:left="718"/>
      </w:pPr>
      <w:r>
        <w:t xml:space="preserve">………………………………………………………………………………………………………………………………… </w:t>
      </w:r>
    </w:p>
    <w:p w:rsidR="00A014BB" w:rsidRDefault="007A2449">
      <w:pPr>
        <w:spacing w:after="0" w:line="259" w:lineRule="auto"/>
        <w:ind w:left="348" w:firstLine="0"/>
        <w:jc w:val="left"/>
      </w:pPr>
      <w:r>
        <w:t xml:space="preserve"> </w:t>
      </w:r>
    </w:p>
    <w:p w:rsidR="00A014BB" w:rsidRDefault="007A2449">
      <w:pPr>
        <w:spacing w:after="5" w:line="259" w:lineRule="auto"/>
        <w:ind w:left="348" w:firstLine="0"/>
        <w:jc w:val="left"/>
      </w:pPr>
      <w:r>
        <w:t xml:space="preserve"> </w:t>
      </w:r>
    </w:p>
    <w:p w:rsidR="00A014BB" w:rsidRDefault="007A2449">
      <w:pPr>
        <w:pStyle w:val="Titre1"/>
        <w:ind w:left="518" w:hanging="185"/>
      </w:pPr>
      <w:r>
        <w:t xml:space="preserve">– PROJET DU CANDIDAT </w:t>
      </w:r>
      <w:r>
        <w:rPr>
          <w:b w:val="0"/>
          <w:sz w:val="20"/>
        </w:rPr>
        <w:t xml:space="preserve"> </w:t>
      </w:r>
    </w:p>
    <w:p w:rsidR="00A014BB" w:rsidRDefault="007A2449">
      <w:pPr>
        <w:spacing w:after="2" w:line="259" w:lineRule="auto"/>
        <w:ind w:left="348" w:firstLine="0"/>
        <w:jc w:val="left"/>
      </w:pPr>
      <w:r>
        <w:t xml:space="preserve"> </w:t>
      </w:r>
    </w:p>
    <w:p w:rsidR="00A014BB" w:rsidRDefault="007A2449">
      <w:pPr>
        <w:spacing w:after="114" w:line="259" w:lineRule="auto"/>
        <w:ind w:left="348" w:firstLine="0"/>
        <w:jc w:val="left"/>
      </w:pPr>
      <w:r>
        <w:rPr>
          <w:b/>
          <w:sz w:val="22"/>
        </w:rPr>
        <w:t xml:space="preserve">Présentation succincte du projet du candidat  </w:t>
      </w:r>
    </w:p>
    <w:p w:rsidR="00A014BB" w:rsidRDefault="007A2449">
      <w:pPr>
        <w:spacing w:after="131"/>
        <w:ind w:left="343"/>
      </w:pPr>
      <w:r>
        <w:t xml:space="preserve">……………………………………………………………………………………………………………………………………. </w:t>
      </w:r>
    </w:p>
    <w:p w:rsidR="00A014BB" w:rsidRDefault="007A2449">
      <w:pPr>
        <w:spacing w:after="128"/>
        <w:ind w:left="343"/>
      </w:pPr>
      <w:r>
        <w:lastRenderedPageBreak/>
        <w:t xml:space="preserve">……………………………………………………………………………………………………………………………………. </w:t>
      </w:r>
    </w:p>
    <w:p w:rsidR="00A014BB" w:rsidRDefault="007A2449">
      <w:pPr>
        <w:spacing w:after="131"/>
        <w:ind w:left="343"/>
      </w:pPr>
      <w:r>
        <w:t xml:space="preserve">……………………………………………………………………………………………………………………………………. </w:t>
      </w:r>
    </w:p>
    <w:p w:rsidR="00A014BB" w:rsidRDefault="007A2449">
      <w:pPr>
        <w:spacing w:after="131"/>
        <w:ind w:left="343"/>
      </w:pPr>
      <w:r>
        <w:t xml:space="preserve">……………………………………………………………………………………………………………………………………. </w:t>
      </w:r>
    </w:p>
    <w:p w:rsidR="00A014BB" w:rsidRDefault="007A2449">
      <w:pPr>
        <w:ind w:left="343"/>
      </w:pPr>
      <w:r>
        <w:t xml:space="preserve">……………………………………………………………………………………………………………………………………. </w:t>
      </w:r>
    </w:p>
    <w:p w:rsidR="00A014BB" w:rsidRDefault="007A2449">
      <w:pPr>
        <w:spacing w:after="24" w:line="259" w:lineRule="auto"/>
        <w:ind w:left="348" w:firstLine="0"/>
        <w:jc w:val="left"/>
      </w:pPr>
      <w:r>
        <w:rPr>
          <w:i/>
          <w:sz w:val="18"/>
        </w:rPr>
        <w:t xml:space="preserve"> </w:t>
      </w:r>
    </w:p>
    <w:p w:rsidR="00A014BB" w:rsidRDefault="007A2449">
      <w:pPr>
        <w:pStyle w:val="Titre1"/>
        <w:ind w:left="518" w:hanging="185"/>
      </w:pPr>
      <w:r>
        <w:t>– OFFRE DE PRIX</w:t>
      </w:r>
      <w:r>
        <w:rPr>
          <w:b w:val="0"/>
          <w:sz w:val="20"/>
        </w:rPr>
        <w:t xml:space="preserve"> </w:t>
      </w:r>
    </w:p>
    <w:p w:rsidR="00A014BB" w:rsidRDefault="007A2449">
      <w:pPr>
        <w:spacing w:after="0" w:line="259" w:lineRule="auto"/>
        <w:ind w:left="348" w:firstLine="0"/>
        <w:jc w:val="left"/>
      </w:pPr>
      <w:r>
        <w:t xml:space="preserve"> </w:t>
      </w:r>
    </w:p>
    <w:p w:rsidR="00A014BB" w:rsidRDefault="007A2449">
      <w:pPr>
        <w:ind w:left="343"/>
      </w:pPr>
      <w:r>
        <w:t>L</w:t>
      </w:r>
      <w:r w:rsidR="00F860D7">
        <w:t>’immeuble situé 115 rue de Villars à DENAIN proposé</w:t>
      </w:r>
      <w:r>
        <w:t xml:space="preserve"> à la vente par la Ville de </w:t>
      </w:r>
      <w:r w:rsidR="00F860D7">
        <w:t>DENAIN a</w:t>
      </w:r>
      <w:r>
        <w:t xml:space="preserve"> été évalué par les services de la Direction Immobilière de l’Etat en</w:t>
      </w:r>
      <w:r w:rsidR="00F860D7">
        <w:t xml:space="preserve"> Juin </w:t>
      </w:r>
      <w:r>
        <w:t>202</w:t>
      </w:r>
      <w:r w:rsidR="00F860D7">
        <w:t>5</w:t>
      </w:r>
      <w:r>
        <w:t xml:space="preserve"> à : </w:t>
      </w:r>
    </w:p>
    <w:p w:rsidR="00A014BB" w:rsidRDefault="007A2449">
      <w:pPr>
        <w:spacing w:after="0" w:line="259" w:lineRule="auto"/>
        <w:ind w:left="348" w:firstLine="0"/>
        <w:jc w:val="left"/>
      </w:pPr>
      <w:r>
        <w:t xml:space="preserve"> </w:t>
      </w:r>
    </w:p>
    <w:p w:rsidR="00A014BB" w:rsidRDefault="00F860D7" w:rsidP="00F860D7">
      <w:pPr>
        <w:numPr>
          <w:ilvl w:val="0"/>
          <w:numId w:val="3"/>
        </w:numPr>
        <w:ind w:hanging="360"/>
      </w:pPr>
      <w:r>
        <w:t>45</w:t>
      </w:r>
      <w:r w:rsidR="007A2449">
        <w:t xml:space="preserve"> 000 euros </w:t>
      </w:r>
      <w:r w:rsidR="007A2449">
        <w:rPr>
          <w:b/>
        </w:rPr>
        <w:t xml:space="preserve"> </w:t>
      </w:r>
    </w:p>
    <w:p w:rsidR="00A014BB" w:rsidRDefault="007A2449">
      <w:pPr>
        <w:spacing w:after="0" w:line="259" w:lineRule="auto"/>
        <w:ind w:left="343"/>
        <w:jc w:val="left"/>
      </w:pPr>
      <w:r>
        <w:rPr>
          <w:b/>
          <w:u w:val="single" w:color="000000"/>
        </w:rPr>
        <w:t xml:space="preserve">Le candidat propose l’acquisition de </w:t>
      </w:r>
      <w:r w:rsidR="00F860D7">
        <w:rPr>
          <w:b/>
          <w:u w:val="single" w:color="000000"/>
        </w:rPr>
        <w:t>l’immeuble a</w:t>
      </w:r>
      <w:r>
        <w:rPr>
          <w:b/>
          <w:u w:val="single" w:color="000000"/>
        </w:rPr>
        <w:t>u prix suivant (en chiffres et en lettres) :</w:t>
      </w:r>
      <w:r>
        <w:rPr>
          <w:b/>
        </w:rPr>
        <w:t xml:space="preserve">  </w:t>
      </w:r>
    </w:p>
    <w:p w:rsidR="00A014BB" w:rsidRDefault="007A2449">
      <w:pPr>
        <w:spacing w:after="16" w:line="259" w:lineRule="auto"/>
        <w:ind w:left="348" w:firstLine="0"/>
        <w:jc w:val="left"/>
      </w:pPr>
      <w:r>
        <w:t xml:space="preserve"> </w:t>
      </w:r>
    </w:p>
    <w:p w:rsidR="00A014BB" w:rsidRDefault="007A2449">
      <w:pPr>
        <w:ind w:left="343"/>
      </w:pPr>
      <w:r>
        <w:t xml:space="preserve">……………………………………………………………………………………………………………………………………. </w:t>
      </w:r>
    </w:p>
    <w:p w:rsidR="00A014BB" w:rsidRDefault="007A2449">
      <w:pPr>
        <w:spacing w:after="18" w:line="259" w:lineRule="auto"/>
        <w:ind w:left="348" w:firstLine="0"/>
        <w:jc w:val="left"/>
      </w:pPr>
      <w:r>
        <w:rPr>
          <w:i/>
        </w:rPr>
        <w:t xml:space="preserve"> </w:t>
      </w:r>
    </w:p>
    <w:p w:rsidR="00A014BB" w:rsidRDefault="007A2449">
      <w:pPr>
        <w:spacing w:after="0" w:line="259" w:lineRule="auto"/>
        <w:ind w:left="343"/>
        <w:jc w:val="left"/>
      </w:pPr>
      <w:r>
        <w:rPr>
          <w:i/>
        </w:rPr>
        <w:t xml:space="preserve">……………………………………………………………………………………………………………………………………. </w:t>
      </w:r>
    </w:p>
    <w:p w:rsidR="00A014BB" w:rsidRDefault="007A2449">
      <w:pPr>
        <w:spacing w:after="0" w:line="259" w:lineRule="auto"/>
        <w:ind w:left="348" w:firstLine="0"/>
        <w:jc w:val="left"/>
      </w:pPr>
      <w:r>
        <w:rPr>
          <w:i/>
        </w:rPr>
        <w:t xml:space="preserve"> </w:t>
      </w:r>
    </w:p>
    <w:p w:rsidR="00A014BB" w:rsidRDefault="007A2449">
      <w:pPr>
        <w:spacing w:after="0" w:line="259" w:lineRule="auto"/>
        <w:ind w:left="348" w:firstLine="0"/>
        <w:jc w:val="left"/>
      </w:pPr>
      <w:r>
        <w:rPr>
          <w:i/>
        </w:rPr>
        <w:t xml:space="preserve"> </w:t>
      </w:r>
    </w:p>
    <w:p w:rsidR="00A014BB" w:rsidRDefault="00A014BB">
      <w:pPr>
        <w:spacing w:after="14" w:line="259" w:lineRule="auto"/>
        <w:ind w:left="348" w:firstLine="0"/>
        <w:jc w:val="left"/>
      </w:pPr>
    </w:p>
    <w:p w:rsidR="00A014BB" w:rsidRDefault="007A2449">
      <w:pPr>
        <w:spacing w:after="57" w:line="259" w:lineRule="auto"/>
        <w:ind w:left="343"/>
        <w:jc w:val="left"/>
      </w:pPr>
      <w:r>
        <w:rPr>
          <w:i/>
          <w:u w:val="single" w:color="000000"/>
        </w:rPr>
        <w:t xml:space="preserve">Attention </w:t>
      </w:r>
      <w:r>
        <w:rPr>
          <w:i/>
        </w:rPr>
        <w:t>: l’offre de prix pour l’acquisition de</w:t>
      </w:r>
      <w:r w:rsidR="00933836">
        <w:rPr>
          <w:i/>
        </w:rPr>
        <w:t xml:space="preserve"> l’immeuble </w:t>
      </w:r>
      <w:r>
        <w:rPr>
          <w:i/>
        </w:rPr>
        <w:t xml:space="preserve">sera hors champs de la TVA. </w:t>
      </w:r>
    </w:p>
    <w:p w:rsidR="00A014BB" w:rsidRDefault="007A2449">
      <w:pPr>
        <w:ind w:left="343"/>
      </w:pPr>
      <w:r>
        <w:rPr>
          <w:sz w:val="28"/>
        </w:rPr>
        <w:t xml:space="preserve"> </w:t>
      </w:r>
      <w:r>
        <w:t>Dans l’hypot</w:t>
      </w:r>
      <w:r w:rsidR="0060208A">
        <w:t>hèse d’une discordance entre le prix indiqué</w:t>
      </w:r>
      <w:r>
        <w:t xml:space="preserve"> dans le dossier de présentation du projet et le</w:t>
      </w:r>
      <w:r w:rsidR="0060208A">
        <w:t xml:space="preserve"> prix indiqué</w:t>
      </w:r>
      <w:r>
        <w:t xml:space="preserve"> dans le présent Formulaire d’engagement, le candidat est informé que c’est le Formulaire d’engagement qui prévaudra. </w:t>
      </w:r>
    </w:p>
    <w:p w:rsidR="00A014BB" w:rsidRDefault="007A2449">
      <w:pPr>
        <w:spacing w:after="0" w:line="259" w:lineRule="auto"/>
        <w:ind w:left="348" w:firstLine="0"/>
        <w:jc w:val="left"/>
      </w:pPr>
      <w:r>
        <w:t xml:space="preserve"> </w:t>
      </w:r>
    </w:p>
    <w:p w:rsidR="00A014BB" w:rsidRDefault="007A2449">
      <w:pPr>
        <w:spacing w:after="3" w:line="259" w:lineRule="auto"/>
        <w:ind w:left="348" w:firstLine="0"/>
        <w:jc w:val="left"/>
      </w:pPr>
      <w:r>
        <w:t xml:space="preserve"> </w:t>
      </w:r>
    </w:p>
    <w:p w:rsidR="00A014BB" w:rsidRDefault="007A2449">
      <w:pPr>
        <w:pStyle w:val="Titre1"/>
        <w:ind w:left="518" w:hanging="185"/>
      </w:pPr>
      <w:r>
        <w:t>– CONDITIONS DE CESSION DU BIEN IMMOBILIER</w:t>
      </w:r>
      <w:r>
        <w:rPr>
          <w:b w:val="0"/>
          <w:sz w:val="20"/>
        </w:rPr>
        <w:t xml:space="preserve"> </w:t>
      </w:r>
    </w:p>
    <w:p w:rsidR="00A014BB" w:rsidRDefault="007A2449">
      <w:pPr>
        <w:spacing w:after="18" w:line="259" w:lineRule="auto"/>
        <w:ind w:left="348" w:firstLine="0"/>
        <w:jc w:val="left"/>
      </w:pPr>
      <w:r>
        <w:t xml:space="preserve"> </w:t>
      </w:r>
    </w:p>
    <w:p w:rsidR="00A014BB" w:rsidRDefault="007A2449">
      <w:pPr>
        <w:ind w:left="343"/>
      </w:pPr>
      <w:r>
        <w:t xml:space="preserve">La cession sera consentie sous les charges et conditions suivantes que le candidat retenu s’engage à accepter : </w:t>
      </w:r>
    </w:p>
    <w:p w:rsidR="00A014BB" w:rsidRDefault="007A2449">
      <w:pPr>
        <w:spacing w:after="14" w:line="259" w:lineRule="auto"/>
        <w:ind w:left="348" w:firstLine="0"/>
        <w:jc w:val="left"/>
      </w:pPr>
      <w:r>
        <w:t xml:space="preserve"> </w:t>
      </w:r>
    </w:p>
    <w:p w:rsidR="00A014BB" w:rsidRDefault="00933836">
      <w:pPr>
        <w:numPr>
          <w:ilvl w:val="0"/>
          <w:numId w:val="4"/>
        </w:numPr>
        <w:ind w:hanging="360"/>
      </w:pPr>
      <w:r>
        <w:t>Le</w:t>
      </w:r>
      <w:r w:rsidR="0060208A">
        <w:t xml:space="preserve"> Vendeur vend l’i</w:t>
      </w:r>
      <w:r w:rsidR="007A2449">
        <w:t xml:space="preserve">mmeuble en l’état. Le Candidat sélectionné renoncera à tous recours contre le Vendeur sur quelque fondement que ce soit et notamment ayant pour cause ou pour origine l’état du sol, du sous-sol et des eaux souterraines. En tant que de besoin, il est ici précisé que le Candidat sélectionné prendra à sa charge les conséquences directes et indirectes de la découverte de pollutions quelconques, quelles qu’en soit leurs natures et ampleurs, et l’usage du bien actuel et projeté, portant sur l’état du sol, du sous-sol, des eaux souterraines. </w:t>
      </w:r>
    </w:p>
    <w:p w:rsidR="00A014BB" w:rsidRDefault="007A2449">
      <w:pPr>
        <w:spacing w:after="53" w:line="259" w:lineRule="auto"/>
        <w:ind w:left="708" w:firstLine="0"/>
        <w:jc w:val="left"/>
      </w:pPr>
      <w:r>
        <w:t xml:space="preserve"> </w:t>
      </w:r>
    </w:p>
    <w:p w:rsidR="00A014BB" w:rsidRDefault="00933836">
      <w:pPr>
        <w:numPr>
          <w:ilvl w:val="0"/>
          <w:numId w:val="4"/>
        </w:numPr>
        <w:ind w:hanging="360"/>
      </w:pPr>
      <w:r>
        <w:t>Le</w:t>
      </w:r>
      <w:r w:rsidR="0060208A">
        <w:t xml:space="preserve"> Vendeur vend l’i</w:t>
      </w:r>
      <w:r w:rsidR="007A2449">
        <w:t xml:space="preserve">mmeuble en l’état, en conséquence l’Acquéreur souffrira les servitudes passives, apparentes ou occultes, continues ou discontinues pouvant grever l’Immeuble, sauf à s’en défendre et à profiter de celles actives s’il en existe, le tout à ses risques et périls et sans recours contre le Vendeur. </w:t>
      </w:r>
    </w:p>
    <w:p w:rsidR="00A014BB" w:rsidRDefault="007A2449">
      <w:pPr>
        <w:spacing w:after="1" w:line="259" w:lineRule="auto"/>
        <w:ind w:left="1056" w:firstLine="0"/>
        <w:jc w:val="left"/>
      </w:pPr>
      <w:r>
        <w:t xml:space="preserve"> </w:t>
      </w:r>
    </w:p>
    <w:p w:rsidR="00A014BB" w:rsidRDefault="00933836" w:rsidP="00AE552A">
      <w:pPr>
        <w:numPr>
          <w:ilvl w:val="0"/>
          <w:numId w:val="4"/>
        </w:numPr>
        <w:spacing w:after="33"/>
        <w:ind w:left="718" w:hanging="360"/>
      </w:pPr>
      <w:r>
        <w:t>Le</w:t>
      </w:r>
      <w:r w:rsidR="007A2449">
        <w:t xml:space="preserve"> Vendeur ne donne aucune garantie s</w:t>
      </w:r>
      <w:r>
        <w:t>ur la destination de</w:t>
      </w:r>
      <w:r w:rsidR="007A2449">
        <w:t xml:space="preserve"> </w:t>
      </w:r>
      <w:r>
        <w:t>l’</w:t>
      </w:r>
      <w:r w:rsidR="007A2449">
        <w:t>immeuble, rappelant que l</w:t>
      </w:r>
      <w:r>
        <w:t xml:space="preserve">a </w:t>
      </w:r>
      <w:r w:rsidR="007A2449">
        <w:t xml:space="preserve">vente </w:t>
      </w:r>
      <w:r>
        <w:t xml:space="preserve">a </w:t>
      </w:r>
      <w:r w:rsidR="007A2449">
        <w:t>lieu en l’état. L’Acquéreur en fera son affaire pers</w:t>
      </w:r>
      <w:r>
        <w:t>onnelle, sans recours contre le Vendeur</w:t>
      </w:r>
      <w:r w:rsidR="007A2449">
        <w:t xml:space="preserve">. </w:t>
      </w:r>
    </w:p>
    <w:p w:rsidR="00A014BB" w:rsidRDefault="007A2449" w:rsidP="00933836">
      <w:pPr>
        <w:spacing w:after="17" w:line="259" w:lineRule="auto"/>
        <w:ind w:left="708" w:firstLine="0"/>
        <w:jc w:val="left"/>
      </w:pPr>
      <w:r>
        <w:t xml:space="preserve">  </w:t>
      </w:r>
    </w:p>
    <w:p w:rsidR="00A014BB" w:rsidRDefault="007A2449">
      <w:pPr>
        <w:numPr>
          <w:ilvl w:val="0"/>
          <w:numId w:val="4"/>
        </w:numPr>
        <w:ind w:hanging="360"/>
      </w:pPr>
      <w:r>
        <w:t xml:space="preserve">L’Acquéreur fera son affaire personnelle à ses risques et périls, de l’exécution des charges et prescriptions, du respect des servitudes d’urbanisme et autres limitations administratives qui peuvent ou pourront grever l’immeuble. </w:t>
      </w:r>
    </w:p>
    <w:p w:rsidR="00A014BB" w:rsidRDefault="007A2449">
      <w:pPr>
        <w:spacing w:after="38" w:line="259" w:lineRule="auto"/>
        <w:ind w:left="708" w:firstLine="0"/>
        <w:jc w:val="left"/>
      </w:pPr>
      <w:r>
        <w:t xml:space="preserve"> </w:t>
      </w:r>
    </w:p>
    <w:p w:rsidR="00A014BB" w:rsidRDefault="007A2449">
      <w:pPr>
        <w:numPr>
          <w:ilvl w:val="0"/>
          <w:numId w:val="4"/>
        </w:numPr>
        <w:ind w:hanging="360"/>
      </w:pPr>
      <w:r>
        <w:t xml:space="preserve">L’Acquéreur s’engage à signer une promesse unilatérale de vente avec la Ville de </w:t>
      </w:r>
      <w:r w:rsidR="00631912">
        <w:t>Denain</w:t>
      </w:r>
      <w:r>
        <w:t xml:space="preserve"> dans un délai maximum de quarante-cinq (45) jours à compter du vote de la délibération du conseil municipal (sauf accord exprès de la Ville pour allonger ce délai).  </w:t>
      </w:r>
    </w:p>
    <w:p w:rsidR="00A014BB" w:rsidRDefault="007A2449">
      <w:pPr>
        <w:spacing w:after="21" w:line="259" w:lineRule="auto"/>
        <w:ind w:left="1056" w:firstLine="0"/>
        <w:jc w:val="left"/>
      </w:pPr>
      <w:r>
        <w:rPr>
          <w:sz w:val="16"/>
        </w:rPr>
        <w:t xml:space="preserve"> </w:t>
      </w:r>
    </w:p>
    <w:p w:rsidR="00A014BB" w:rsidRDefault="007A2449">
      <w:pPr>
        <w:spacing w:after="28"/>
        <w:ind w:left="718"/>
      </w:pPr>
      <w:r>
        <w:t>Compte tenu de la destination souhaitée par la Ville pour l</w:t>
      </w:r>
      <w:r w:rsidR="00631912">
        <w:t>’immeuble</w:t>
      </w:r>
      <w:r>
        <w:t xml:space="preserve">, </w:t>
      </w:r>
      <w:r w:rsidR="00631912">
        <w:t>la</w:t>
      </w:r>
      <w:r>
        <w:t xml:space="preserve"> promesse de vente contiendra une condition suspensive de la délivrance d’une autorisation d’urbanisme pour la création d’un</w:t>
      </w:r>
      <w:r w:rsidR="00631912">
        <w:t>e activité de commerce de vente ou de services</w:t>
      </w:r>
      <w:r>
        <w:t xml:space="preserve">.  </w:t>
      </w:r>
    </w:p>
    <w:p w:rsidR="00A014BB" w:rsidRDefault="007A2449">
      <w:pPr>
        <w:spacing w:after="21" w:line="259" w:lineRule="auto"/>
        <w:ind w:left="1056" w:firstLine="0"/>
        <w:jc w:val="left"/>
      </w:pPr>
      <w:r>
        <w:rPr>
          <w:sz w:val="16"/>
        </w:rPr>
        <w:t xml:space="preserve"> </w:t>
      </w:r>
    </w:p>
    <w:p w:rsidR="00A014BB" w:rsidRDefault="007A2449">
      <w:pPr>
        <w:ind w:left="718"/>
      </w:pPr>
      <w:r>
        <w:t xml:space="preserve">La Ville </w:t>
      </w:r>
      <w:r w:rsidR="00631912">
        <w:t>de DENAIN</w:t>
      </w:r>
      <w:r>
        <w:t xml:space="preserve"> ne procèder</w:t>
      </w:r>
      <w:r w:rsidR="00631912">
        <w:t xml:space="preserve">a </w:t>
      </w:r>
      <w:r w:rsidR="0060208A">
        <w:t>à la conclusion de</w:t>
      </w:r>
      <w:r>
        <w:t xml:space="preserve"> </w:t>
      </w:r>
      <w:r w:rsidR="0060208A">
        <w:t>l’</w:t>
      </w:r>
      <w:r>
        <w:t>acte authentique de vente de</w:t>
      </w:r>
      <w:r w:rsidR="00631912">
        <w:t xml:space="preserve"> l’immeuble</w:t>
      </w:r>
      <w:r>
        <w:t xml:space="preserve"> qu’à compter de la production par le futur acquéreur de l’arrêté portant autorisation d’urbanisme en vue de la mise en œuvre du projet sélectionné au terme de la présente consultation.  </w:t>
      </w:r>
    </w:p>
    <w:p w:rsidR="00A014BB" w:rsidRDefault="007A2449">
      <w:pPr>
        <w:spacing w:after="0" w:line="259" w:lineRule="auto"/>
        <w:ind w:left="708" w:firstLine="0"/>
        <w:jc w:val="left"/>
      </w:pPr>
      <w:r>
        <w:lastRenderedPageBreak/>
        <w:t xml:space="preserve"> </w:t>
      </w:r>
    </w:p>
    <w:p w:rsidR="00A014BB" w:rsidRDefault="007A2449">
      <w:pPr>
        <w:numPr>
          <w:ilvl w:val="0"/>
          <w:numId w:val="4"/>
        </w:numPr>
        <w:ind w:hanging="360"/>
      </w:pPr>
      <w:r>
        <w:t xml:space="preserve">L’Acquéreur s’engage à verser au jour de la signature de la promesse unilatérale de vente, en la comptabilité du notaire chargé de la rédaction de l’acte authentique, une indemnité d’immobilisation correspondant à CINQ POUR CENT (5 %) du prix de vente. Cette somme restera acquise à la Ville de </w:t>
      </w:r>
      <w:r w:rsidR="00631912">
        <w:t>DENAIN</w:t>
      </w:r>
      <w:r>
        <w:t xml:space="preserve"> pour le cas où la vente ne saurait être réalisée dans les conditions dudit avant-contrat, et ce du fait ou par défaillance de l’acquéreur.  </w:t>
      </w:r>
    </w:p>
    <w:p w:rsidR="00A014BB" w:rsidRDefault="007A2449">
      <w:pPr>
        <w:spacing w:after="24" w:line="259" w:lineRule="auto"/>
        <w:ind w:left="708" w:firstLine="0"/>
        <w:jc w:val="left"/>
      </w:pPr>
      <w:r>
        <w:t xml:space="preserve"> </w:t>
      </w:r>
    </w:p>
    <w:p w:rsidR="00A014BB" w:rsidRDefault="007A2449">
      <w:pPr>
        <w:numPr>
          <w:ilvl w:val="0"/>
          <w:numId w:val="4"/>
        </w:numPr>
        <w:ind w:hanging="360"/>
      </w:pPr>
      <w:r>
        <w:t>L</w:t>
      </w:r>
      <w:r w:rsidR="00631912">
        <w:t>’acquéreur s’engage à signer l’</w:t>
      </w:r>
      <w:r>
        <w:t>acte authentique de vent</w:t>
      </w:r>
      <w:r w:rsidR="00463B18">
        <w:t xml:space="preserve">e dans un délai maximum de cinq </w:t>
      </w:r>
      <w:r>
        <w:t>(</w:t>
      </w:r>
      <w:r w:rsidR="00463B18">
        <w:t>5</w:t>
      </w:r>
      <w:r>
        <w:t xml:space="preserve">) mois à compter du jour de la signature de l’avant-contrat de vente (sauf accord de la Ville pour prolonger le délai de réitération de l’avant-contrat). </w:t>
      </w:r>
    </w:p>
    <w:p w:rsidR="00A014BB" w:rsidRDefault="007A2449">
      <w:pPr>
        <w:spacing w:after="13" w:line="259" w:lineRule="auto"/>
        <w:ind w:left="1056" w:firstLine="0"/>
        <w:jc w:val="left"/>
      </w:pPr>
      <w:r>
        <w:rPr>
          <w:b/>
        </w:rPr>
        <w:t xml:space="preserve"> </w:t>
      </w:r>
    </w:p>
    <w:p w:rsidR="00A014BB" w:rsidRDefault="00463B18">
      <w:pPr>
        <w:numPr>
          <w:ilvl w:val="0"/>
          <w:numId w:val="4"/>
        </w:numPr>
        <w:ind w:hanging="360"/>
      </w:pPr>
      <w:r>
        <w:rPr>
          <w:b/>
        </w:rPr>
        <w:t>L’</w:t>
      </w:r>
      <w:r w:rsidR="007A2449">
        <w:rPr>
          <w:b/>
        </w:rPr>
        <w:t>acte authentique de vente comportera obligatoirement une clause d’intéressement.</w:t>
      </w:r>
      <w:r w:rsidR="0060208A">
        <w:t xml:space="preserve"> Cette clause </w:t>
      </w:r>
      <w:r w:rsidR="007A2449">
        <w:t xml:space="preserve">sera rédigée de manière détaillée </w:t>
      </w:r>
      <w:r>
        <w:t xml:space="preserve">comme suit </w:t>
      </w:r>
      <w:r w:rsidR="007A2449">
        <w:t xml:space="preserve">: </w:t>
      </w:r>
    </w:p>
    <w:p w:rsidR="00A014BB" w:rsidRDefault="007A2449">
      <w:pPr>
        <w:spacing w:after="3" w:line="259" w:lineRule="auto"/>
        <w:ind w:left="0" w:firstLine="0"/>
        <w:jc w:val="left"/>
      </w:pPr>
      <w:r>
        <w:t xml:space="preserve"> </w:t>
      </w:r>
    </w:p>
    <w:p w:rsidR="00A014BB" w:rsidRDefault="007A2449">
      <w:pPr>
        <w:ind w:left="718"/>
      </w:pPr>
      <w:r>
        <w:t xml:space="preserve">Pour toute mutation du bien dans les CINQ (5) années de la signature de l’acte authentique de vente (si la vente se réalise), pour un prix supérieur au prix stipulé à l’acte de vente, le bénéficiaire devenu acquéreur versera à la Ville, un intéressement correspondant à 30 % de la plus-value nette réalisée sur le bien.  </w:t>
      </w:r>
    </w:p>
    <w:p w:rsidR="00A014BB" w:rsidRDefault="007A2449">
      <w:pPr>
        <w:spacing w:after="0" w:line="259" w:lineRule="auto"/>
        <w:ind w:left="708" w:firstLine="0"/>
        <w:jc w:val="left"/>
      </w:pPr>
      <w:r>
        <w:t xml:space="preserve"> </w:t>
      </w:r>
    </w:p>
    <w:p w:rsidR="00A014BB" w:rsidRDefault="007A2449">
      <w:pPr>
        <w:ind w:left="718"/>
      </w:pPr>
      <w:r>
        <w:t xml:space="preserve">Cette plus-value nette sera égale à la différence positive entre la valeur de la mutation et la valeur d’acquisition, après déduction de l’impôt sur la plus-value afférente à la mutation (« la plus-value nette »).  Si la mutation intervient après que l’acquéreur ait fait réaliser des travaux dans le bien, la plus-value nette sera égale à la différence positive entre la valeur de la mutation et la valeur d’acquisition, après déduction :  </w:t>
      </w:r>
    </w:p>
    <w:p w:rsidR="00A014BB" w:rsidRDefault="007A2449">
      <w:pPr>
        <w:spacing w:after="12" w:line="259" w:lineRule="auto"/>
        <w:ind w:left="708" w:firstLine="0"/>
        <w:jc w:val="left"/>
      </w:pPr>
      <w:r>
        <w:t xml:space="preserve"> </w:t>
      </w:r>
    </w:p>
    <w:p w:rsidR="00A014BB" w:rsidRDefault="007A2449">
      <w:pPr>
        <w:ind w:left="718"/>
      </w:pPr>
      <w:r>
        <w:rPr>
          <w:rFonts w:ascii="Segoe UI Symbol" w:eastAsia="Segoe UI Symbol" w:hAnsi="Segoe UI Symbol" w:cs="Segoe UI Symbol"/>
        </w:rPr>
        <w:t>−</w:t>
      </w:r>
      <w:r>
        <w:t xml:space="preserve"> de l’impôt sur la plus-value afférente à la mutation,  </w:t>
      </w:r>
    </w:p>
    <w:p w:rsidR="00A014BB" w:rsidRDefault="007A2449">
      <w:pPr>
        <w:ind w:left="1068" w:hanging="360"/>
      </w:pPr>
      <w:r>
        <w:rPr>
          <w:rFonts w:ascii="Segoe UI Symbol" w:eastAsia="Segoe UI Symbol" w:hAnsi="Segoe UI Symbol" w:cs="Segoe UI Symbol"/>
        </w:rPr>
        <w:t>−</w:t>
      </w:r>
      <w:r>
        <w:t xml:space="preserve"> du coût des travaux - que l’acquéreur réalisera ou fera réaliser - dûment justifié par la présentation d’un descriptif détaillé desdits travaux, des devis acceptés des entreprises et des factures acquittées au jour de la mutation.  </w:t>
      </w:r>
    </w:p>
    <w:p w:rsidR="00A014BB" w:rsidRDefault="007A2449">
      <w:pPr>
        <w:spacing w:after="21" w:line="259" w:lineRule="auto"/>
        <w:ind w:left="1068" w:firstLine="0"/>
        <w:jc w:val="left"/>
      </w:pPr>
      <w:r>
        <w:t xml:space="preserve"> </w:t>
      </w:r>
    </w:p>
    <w:p w:rsidR="00A014BB" w:rsidRDefault="0060208A" w:rsidP="003E1DE4">
      <w:pPr>
        <w:spacing w:after="28"/>
        <w:ind w:left="718"/>
      </w:pPr>
      <w:r>
        <w:rPr>
          <w:b/>
        </w:rPr>
        <w:t>L’</w:t>
      </w:r>
      <w:r w:rsidR="007A2449">
        <w:rPr>
          <w:b/>
        </w:rPr>
        <w:t>acte authentique de vente comportera obligatoirement une clause de maintien</w:t>
      </w:r>
      <w:r w:rsidR="007A2449">
        <w:t xml:space="preserve"> d’affectation des biens à </w:t>
      </w:r>
      <w:proofErr w:type="spellStart"/>
      <w:r w:rsidR="007A2449">
        <w:t>à</w:t>
      </w:r>
      <w:proofErr w:type="spellEnd"/>
      <w:r w:rsidR="007A2449">
        <w:t xml:space="preserve"> vocation </w:t>
      </w:r>
      <w:r w:rsidR="003E1DE4">
        <w:t xml:space="preserve">d’une activité de commerce de vente ou de services </w:t>
      </w:r>
      <w:r w:rsidR="007A2449">
        <w:t xml:space="preserve">pour une durée de QUINZE (15) ANS à compter du dépôt en mairie de la déclaration d’achèvement des travaux. </w:t>
      </w:r>
    </w:p>
    <w:p w:rsidR="00A014BB" w:rsidRDefault="007A2449">
      <w:pPr>
        <w:spacing w:after="17" w:line="259" w:lineRule="auto"/>
        <w:ind w:left="708" w:firstLine="0"/>
        <w:jc w:val="left"/>
      </w:pPr>
      <w:r>
        <w:t xml:space="preserve"> </w:t>
      </w:r>
    </w:p>
    <w:p w:rsidR="00A014BB" w:rsidRDefault="007A2449">
      <w:pPr>
        <w:numPr>
          <w:ilvl w:val="0"/>
          <w:numId w:val="5"/>
        </w:numPr>
        <w:ind w:hanging="360"/>
      </w:pPr>
      <w:r>
        <w:t xml:space="preserve">L’Acquéreur s’engage à payer le solde du prix de vente le jour de la signature de l’acte authentique de vente. </w:t>
      </w:r>
    </w:p>
    <w:p w:rsidR="00A014BB" w:rsidRDefault="007A2449" w:rsidP="00631912">
      <w:pPr>
        <w:spacing w:after="0" w:line="259" w:lineRule="auto"/>
        <w:ind w:left="696" w:firstLine="0"/>
        <w:jc w:val="left"/>
      </w:pPr>
      <w:r>
        <w:t xml:space="preserve">   </w:t>
      </w:r>
    </w:p>
    <w:p w:rsidR="00A014BB" w:rsidRDefault="007A2449">
      <w:pPr>
        <w:numPr>
          <w:ilvl w:val="0"/>
          <w:numId w:val="5"/>
        </w:numPr>
        <w:spacing w:after="204"/>
        <w:ind w:hanging="360"/>
      </w:pPr>
      <w:r>
        <w:t xml:space="preserve">L’acquéreur s’engage à supporter l’intégralité des frais d’acte et d’enregistrement, notamment payer les droits de timbre et d’enregistrement de la vente, ainsi que tous les frais qui en seront la suite et la conséquence. </w:t>
      </w:r>
    </w:p>
    <w:p w:rsidR="00A014BB" w:rsidRDefault="007A2449">
      <w:pPr>
        <w:spacing w:after="0" w:line="259" w:lineRule="auto"/>
        <w:ind w:left="708" w:firstLine="0"/>
        <w:jc w:val="left"/>
      </w:pPr>
      <w:r>
        <w:t xml:space="preserve"> </w:t>
      </w:r>
    </w:p>
    <w:p w:rsidR="00A014BB" w:rsidRDefault="007A2449">
      <w:pPr>
        <w:spacing w:after="0" w:line="259" w:lineRule="auto"/>
        <w:ind w:left="708" w:firstLine="0"/>
        <w:jc w:val="left"/>
      </w:pPr>
      <w:r>
        <w:t xml:space="preserve"> </w:t>
      </w:r>
    </w:p>
    <w:tbl>
      <w:tblPr>
        <w:tblStyle w:val="TableGrid"/>
        <w:tblW w:w="10396" w:type="dxa"/>
        <w:tblInd w:w="199" w:type="dxa"/>
        <w:tblCellMar>
          <w:top w:w="12" w:type="dxa"/>
          <w:left w:w="168" w:type="dxa"/>
          <w:right w:w="115" w:type="dxa"/>
        </w:tblCellMar>
        <w:tblLook w:val="04A0" w:firstRow="1" w:lastRow="0" w:firstColumn="1" w:lastColumn="0" w:noHBand="0" w:noVBand="1"/>
      </w:tblPr>
      <w:tblGrid>
        <w:gridCol w:w="4644"/>
        <w:gridCol w:w="2696"/>
        <w:gridCol w:w="3056"/>
      </w:tblGrid>
      <w:tr w:rsidR="00A014BB" w:rsidTr="00631912">
        <w:trPr>
          <w:trHeight w:val="2081"/>
        </w:trPr>
        <w:tc>
          <w:tcPr>
            <w:tcW w:w="4645" w:type="dxa"/>
            <w:tcBorders>
              <w:top w:val="single" w:sz="4" w:space="0" w:color="000000"/>
              <w:left w:val="single" w:sz="4" w:space="0" w:color="000000"/>
              <w:bottom w:val="single" w:sz="4" w:space="0" w:color="000000"/>
              <w:right w:val="single" w:sz="4" w:space="0" w:color="000000"/>
            </w:tcBorders>
          </w:tcPr>
          <w:p w:rsidR="00A014BB" w:rsidRDefault="007A2449" w:rsidP="00631912">
            <w:pPr>
              <w:spacing w:after="0" w:line="241" w:lineRule="auto"/>
              <w:ind w:left="920" w:right="920" w:firstLine="0"/>
              <w:jc w:val="center"/>
              <w:rPr>
                <w:b/>
              </w:rPr>
            </w:pPr>
            <w:r>
              <w:rPr>
                <w:b/>
              </w:rPr>
              <w:t>Nom, prénom et qualité du signataire (*)</w:t>
            </w:r>
          </w:p>
          <w:p w:rsidR="00631912" w:rsidRDefault="00631912"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rPr>
                <w:b/>
              </w:rPr>
            </w:pPr>
          </w:p>
          <w:p w:rsidR="003E1DE4" w:rsidRDefault="003E1DE4" w:rsidP="00631912">
            <w:pPr>
              <w:spacing w:after="0" w:line="241" w:lineRule="auto"/>
              <w:ind w:left="920" w:right="920" w:firstLine="0"/>
              <w:jc w:val="center"/>
              <w:rPr>
                <w:b/>
              </w:rPr>
            </w:pPr>
          </w:p>
          <w:p w:rsidR="003E1DE4" w:rsidRDefault="003E1DE4"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rPr>
                <w:b/>
              </w:rPr>
            </w:pPr>
          </w:p>
          <w:p w:rsidR="00631912" w:rsidRDefault="00631912" w:rsidP="00631912">
            <w:pPr>
              <w:spacing w:after="0" w:line="241" w:lineRule="auto"/>
              <w:ind w:left="920" w:right="920" w:firstLine="0"/>
              <w:jc w:val="center"/>
            </w:pPr>
          </w:p>
          <w:p w:rsidR="00A014BB" w:rsidRDefault="00A014BB" w:rsidP="00631912">
            <w:pPr>
              <w:spacing w:after="0" w:line="259" w:lineRule="auto"/>
              <w:ind w:left="0" w:firstLine="0"/>
              <w:jc w:val="center"/>
            </w:pPr>
          </w:p>
        </w:tc>
        <w:tc>
          <w:tcPr>
            <w:tcW w:w="2696" w:type="dxa"/>
            <w:tcBorders>
              <w:top w:val="single" w:sz="4" w:space="0" w:color="000000"/>
              <w:left w:val="single" w:sz="4" w:space="0" w:color="000000"/>
              <w:bottom w:val="single" w:sz="4" w:space="0" w:color="000000"/>
              <w:right w:val="single" w:sz="4" w:space="0" w:color="000000"/>
            </w:tcBorders>
          </w:tcPr>
          <w:p w:rsidR="00A014BB" w:rsidRDefault="007A2449" w:rsidP="00631912">
            <w:pPr>
              <w:spacing w:after="0" w:line="259" w:lineRule="auto"/>
              <w:ind w:left="0" w:firstLine="0"/>
              <w:jc w:val="center"/>
            </w:pPr>
            <w:r>
              <w:rPr>
                <w:b/>
              </w:rPr>
              <w:t>Lieu et date de signature</w:t>
            </w:r>
          </w:p>
        </w:tc>
        <w:tc>
          <w:tcPr>
            <w:tcW w:w="3056" w:type="dxa"/>
            <w:tcBorders>
              <w:top w:val="single" w:sz="4" w:space="0" w:color="000000"/>
              <w:left w:val="single" w:sz="4" w:space="0" w:color="000000"/>
              <w:bottom w:val="single" w:sz="4" w:space="0" w:color="000000"/>
              <w:right w:val="single" w:sz="4" w:space="0" w:color="000000"/>
            </w:tcBorders>
          </w:tcPr>
          <w:p w:rsidR="00A014BB" w:rsidRDefault="007A2449" w:rsidP="00631912">
            <w:pPr>
              <w:spacing w:after="0" w:line="259" w:lineRule="auto"/>
              <w:ind w:left="0" w:right="63" w:firstLine="0"/>
              <w:jc w:val="center"/>
            </w:pPr>
            <w:r>
              <w:rPr>
                <w:b/>
              </w:rPr>
              <w:t>Signature</w:t>
            </w:r>
          </w:p>
          <w:p w:rsidR="00A014BB" w:rsidRDefault="00A014BB" w:rsidP="00631912">
            <w:pPr>
              <w:spacing w:after="0" w:line="259" w:lineRule="auto"/>
              <w:ind w:left="0" w:right="4" w:firstLine="0"/>
              <w:jc w:val="center"/>
            </w:pPr>
          </w:p>
          <w:p w:rsidR="00A014BB" w:rsidRDefault="00A014BB" w:rsidP="00631912">
            <w:pPr>
              <w:spacing w:after="0" w:line="259" w:lineRule="auto"/>
              <w:ind w:left="0" w:right="4" w:firstLine="0"/>
              <w:jc w:val="center"/>
            </w:pPr>
          </w:p>
          <w:p w:rsidR="00A014BB" w:rsidRDefault="00A014BB" w:rsidP="00631912">
            <w:pPr>
              <w:spacing w:after="0" w:line="259" w:lineRule="auto"/>
              <w:ind w:left="0" w:right="4" w:firstLine="0"/>
              <w:jc w:val="center"/>
            </w:pPr>
          </w:p>
          <w:p w:rsidR="00A014BB" w:rsidRDefault="00A014BB" w:rsidP="00631912">
            <w:pPr>
              <w:spacing w:after="0" w:line="259" w:lineRule="auto"/>
              <w:ind w:left="0" w:right="4" w:firstLine="0"/>
              <w:jc w:val="center"/>
            </w:pPr>
          </w:p>
        </w:tc>
      </w:tr>
    </w:tbl>
    <w:p w:rsidR="00A014BB" w:rsidRDefault="007A2449">
      <w:pPr>
        <w:spacing w:after="0" w:line="259" w:lineRule="auto"/>
        <w:ind w:left="348" w:firstLine="0"/>
        <w:jc w:val="left"/>
      </w:pPr>
      <w:r>
        <w:rPr>
          <w:sz w:val="18"/>
        </w:rPr>
        <w:t xml:space="preserve"> </w:t>
      </w:r>
    </w:p>
    <w:p w:rsidR="00A014BB" w:rsidRDefault="007A2449">
      <w:pPr>
        <w:spacing w:after="34" w:line="259" w:lineRule="auto"/>
        <w:ind w:left="348" w:firstLine="0"/>
        <w:jc w:val="left"/>
      </w:pPr>
      <w:r>
        <w:rPr>
          <w:sz w:val="18"/>
        </w:rPr>
        <w:t xml:space="preserve"> </w:t>
      </w:r>
    </w:p>
    <w:p w:rsidR="00A014BB" w:rsidRDefault="007A2449">
      <w:pPr>
        <w:spacing w:after="0" w:line="259" w:lineRule="auto"/>
        <w:ind w:left="348" w:firstLine="0"/>
        <w:jc w:val="left"/>
      </w:pPr>
      <w:r>
        <w:rPr>
          <w:sz w:val="18"/>
        </w:rPr>
        <w:t>(*) Le signataire doit avoir le pouvoir d’engager la personne qu’il représente.</w:t>
      </w:r>
      <w:r>
        <w:t xml:space="preserve"> </w:t>
      </w:r>
    </w:p>
    <w:p w:rsidR="00225315" w:rsidRDefault="007A2449">
      <w:pPr>
        <w:spacing w:after="0" w:line="237" w:lineRule="auto"/>
        <w:ind w:left="348" w:right="10153" w:firstLine="0"/>
        <w:jc w:val="left"/>
        <w:rPr>
          <w:rFonts w:ascii="Calibri" w:eastAsia="Calibri" w:hAnsi="Calibri" w:cs="Calibri"/>
        </w:rPr>
      </w:pPr>
      <w:r>
        <w:t xml:space="preserve"> </w:t>
      </w:r>
      <w:r>
        <w:rPr>
          <w:rFonts w:ascii="Calibri" w:eastAsia="Calibri" w:hAnsi="Calibri" w:cs="Calibri"/>
        </w:rPr>
        <w:t xml:space="preserve"> </w:t>
      </w:r>
    </w:p>
    <w:p w:rsidR="00225315" w:rsidRDefault="00225315">
      <w:pPr>
        <w:spacing w:after="160" w:line="259" w:lineRule="auto"/>
        <w:ind w:left="0" w:firstLine="0"/>
        <w:jc w:val="left"/>
        <w:rPr>
          <w:rFonts w:ascii="Calibri" w:eastAsia="Calibri" w:hAnsi="Calibri" w:cs="Calibri"/>
        </w:rPr>
      </w:pPr>
      <w:r>
        <w:rPr>
          <w:rFonts w:ascii="Calibri" w:eastAsia="Calibri" w:hAnsi="Calibri" w:cs="Calibri"/>
        </w:rPr>
        <w:br w:type="page"/>
      </w:r>
    </w:p>
    <w:p w:rsidR="00A014BB" w:rsidRDefault="00A014BB">
      <w:pPr>
        <w:spacing w:after="0" w:line="237" w:lineRule="auto"/>
        <w:ind w:left="348" w:right="10153" w:firstLine="0"/>
        <w:jc w:val="left"/>
      </w:pPr>
    </w:p>
    <w:p w:rsidR="00225315" w:rsidRDefault="00225315" w:rsidP="00225315"/>
    <w:p w:rsidR="00225315" w:rsidRPr="0026474C" w:rsidRDefault="00225315" w:rsidP="00225315">
      <w:pPr>
        <w:shd w:val="clear" w:color="auto" w:fill="FFFFFF"/>
        <w:spacing w:line="276" w:lineRule="auto"/>
        <w:jc w:val="center"/>
        <w:rPr>
          <w:rFonts w:ascii="D-DIN" w:hAnsi="D-DIN" w:cs="Calibri"/>
          <w:b/>
          <w:bCs/>
          <w:sz w:val="28"/>
          <w:szCs w:val="28"/>
          <w:u w:val="single"/>
        </w:rPr>
      </w:pPr>
      <w:r w:rsidRPr="0026474C">
        <w:rPr>
          <w:rFonts w:ascii="D-DIN" w:hAnsi="D-DIN" w:cs="Calibri"/>
          <w:b/>
          <w:bCs/>
          <w:sz w:val="28"/>
          <w:szCs w:val="28"/>
          <w:u w:val="single"/>
        </w:rPr>
        <w:t>Charte de Données personnelles de la Ville de Denain</w:t>
      </w:r>
    </w:p>
    <w:p w:rsidR="00225315" w:rsidRPr="0026474C" w:rsidRDefault="00225315" w:rsidP="00225315">
      <w:pPr>
        <w:shd w:val="clear" w:color="auto" w:fill="FFFFFF"/>
        <w:spacing w:line="276" w:lineRule="auto"/>
        <w:rPr>
          <w:rFonts w:ascii="D-DIN" w:hAnsi="D-DIN" w:cs="Calibri"/>
          <w:b/>
          <w:bCs/>
          <w:sz w:val="28"/>
          <w:szCs w:val="28"/>
          <w:u w:val="single"/>
        </w:rPr>
      </w:pPr>
    </w:p>
    <w:p w:rsidR="00225315" w:rsidRPr="00225315" w:rsidRDefault="00225315" w:rsidP="00225315">
      <w:pPr>
        <w:shd w:val="clear" w:color="auto" w:fill="FFFFFF"/>
        <w:spacing w:line="276" w:lineRule="auto"/>
        <w:rPr>
          <w:rFonts w:ascii="D-DIN" w:hAnsi="D-DIN" w:cs="Calibri"/>
          <w:sz w:val="24"/>
          <w:szCs w:val="24"/>
        </w:rPr>
      </w:pPr>
      <w:r w:rsidRPr="00225315">
        <w:rPr>
          <w:rFonts w:ascii="D-DIN" w:hAnsi="D-DIN" w:cs="Calibri"/>
          <w:bCs/>
          <w:sz w:val="24"/>
          <w:szCs w:val="24"/>
        </w:rPr>
        <w:tab/>
        <w:t>La présente charte a pour objet de décrire les principes mis en œuvre par la Ville de Denain afin de respecter le règlement (RGPD) et de protéger la vie privée des personnes physiques dont les données sont traitées.</w:t>
      </w:r>
    </w:p>
    <w:p w:rsidR="00225315" w:rsidRPr="00225315" w:rsidRDefault="00225315" w:rsidP="00225315">
      <w:pPr>
        <w:shd w:val="clear" w:color="auto" w:fill="FFFFFF"/>
        <w:tabs>
          <w:tab w:val="left" w:pos="4308"/>
        </w:tabs>
        <w:ind w:firstLine="567"/>
        <w:rPr>
          <w:rFonts w:ascii="D-DIN" w:hAnsi="D-DIN" w:cs="Calibri"/>
          <w:sz w:val="24"/>
          <w:szCs w:val="24"/>
        </w:rPr>
      </w:pPr>
      <w:r w:rsidRPr="00225315">
        <w:rPr>
          <w:rFonts w:ascii="D-DIN" w:hAnsi="D-DIN" w:cs="Calibri"/>
          <w:b/>
          <w:bCs/>
          <w:sz w:val="24"/>
          <w:szCs w:val="24"/>
        </w:rPr>
        <w:t> </w:t>
      </w:r>
      <w:r w:rsidRPr="00225315">
        <w:rPr>
          <w:rFonts w:ascii="D-DIN" w:hAnsi="D-DIN" w:cs="Calibri"/>
          <w:b/>
          <w:bCs/>
          <w:sz w:val="24"/>
          <w:szCs w:val="24"/>
        </w:rPr>
        <w:tab/>
      </w:r>
    </w:p>
    <w:p w:rsidR="00225315" w:rsidRPr="00225315" w:rsidRDefault="00225315" w:rsidP="00225315">
      <w:pPr>
        <w:shd w:val="clear" w:color="auto" w:fill="FFFFFF"/>
        <w:ind w:firstLine="567"/>
        <w:rPr>
          <w:rFonts w:ascii="D-DIN" w:hAnsi="D-DIN" w:cs="Calibri"/>
          <w:sz w:val="24"/>
          <w:szCs w:val="24"/>
        </w:rPr>
      </w:pPr>
      <w:r w:rsidRPr="00225315">
        <w:rPr>
          <w:rFonts w:ascii="D-DIN" w:hAnsi="D-DIN" w:cs="Calibri"/>
          <w:sz w:val="24"/>
          <w:szCs w:val="24"/>
        </w:rPr>
        <w:t>Les informations recueillies à partir de cette consultation font l’objet d’un traitement informatique destiné à la Ville de Denain représentée par son Maire, Anne-Lise DUFOUR-TONINI.</w:t>
      </w:r>
    </w:p>
    <w:p w:rsidR="00225315" w:rsidRPr="00225315" w:rsidRDefault="00225315" w:rsidP="00225315">
      <w:pPr>
        <w:shd w:val="clear" w:color="auto" w:fill="FFFFFF"/>
        <w:ind w:firstLine="567"/>
        <w:rPr>
          <w:rFonts w:ascii="D-DIN" w:hAnsi="D-DIN" w:cs="Calibri"/>
          <w:sz w:val="24"/>
          <w:szCs w:val="24"/>
        </w:rPr>
      </w:pPr>
    </w:p>
    <w:p w:rsidR="00225315" w:rsidRPr="00225315" w:rsidRDefault="00225315" w:rsidP="00225315">
      <w:pPr>
        <w:shd w:val="clear" w:color="auto" w:fill="FFFFFF"/>
        <w:ind w:firstLine="567"/>
        <w:rPr>
          <w:rFonts w:ascii="D-DIN" w:hAnsi="D-DIN" w:cs="Calibri"/>
          <w:sz w:val="24"/>
          <w:szCs w:val="24"/>
        </w:rPr>
      </w:pPr>
      <w:r w:rsidRPr="00225315">
        <w:rPr>
          <w:rFonts w:ascii="D-DIN" w:hAnsi="D-DIN" w:cs="Calibri"/>
          <w:sz w:val="24"/>
          <w:szCs w:val="24"/>
        </w:rPr>
        <w:t>Pour la finalité suivante : passation de contrats de la commande publique entre le responsable de traitement (la Ville de Denain représentée par son Maire, Anne-Lise DUFOUR-TONINI) et le candidat.</w:t>
      </w:r>
    </w:p>
    <w:p w:rsidR="00225315" w:rsidRPr="00225315" w:rsidRDefault="00225315" w:rsidP="00225315">
      <w:pPr>
        <w:shd w:val="clear" w:color="auto" w:fill="FFFFFF"/>
        <w:ind w:firstLine="567"/>
        <w:rPr>
          <w:rFonts w:ascii="D-DIN" w:hAnsi="D-DIN" w:cs="Calibri"/>
          <w:sz w:val="24"/>
          <w:szCs w:val="24"/>
        </w:rPr>
      </w:pPr>
    </w:p>
    <w:p w:rsidR="00225315" w:rsidRPr="00225315" w:rsidRDefault="00225315" w:rsidP="00225315">
      <w:pPr>
        <w:shd w:val="clear" w:color="auto" w:fill="FFFFFF"/>
        <w:ind w:left="28" w:firstLine="539"/>
        <w:rPr>
          <w:rFonts w:ascii="D-DIN" w:hAnsi="D-DIN" w:cs="Calibri"/>
          <w:sz w:val="24"/>
          <w:szCs w:val="24"/>
        </w:rPr>
      </w:pPr>
      <w:r w:rsidRPr="00225315">
        <w:rPr>
          <w:rFonts w:ascii="D-DIN" w:hAnsi="D-DIN" w:cs="Calibri"/>
          <w:sz w:val="24"/>
          <w:szCs w:val="24"/>
        </w:rPr>
        <w:t>Les destinataires des données sont les services de la Ville de Denain en charge de la passation et de l’exécution des contrats de la commande publique, des DSP, des AMI, la Sous-Préfecture pour le contrôle de légalité, le Trésor public pour le paiement et la DIRECCTE (</w:t>
      </w:r>
      <w:proofErr w:type="gramStart"/>
      <w:r w:rsidRPr="00225315">
        <w:rPr>
          <w:rFonts w:ascii="D-DIN" w:hAnsi="D-DIN" w:cs="Calibri"/>
          <w:sz w:val="24"/>
          <w:szCs w:val="24"/>
        </w:rPr>
        <w:t>ex .</w:t>
      </w:r>
      <w:proofErr w:type="gramEnd"/>
      <w:r w:rsidRPr="00225315">
        <w:rPr>
          <w:rFonts w:ascii="D-DIN" w:hAnsi="D-DIN" w:cs="Calibri"/>
          <w:sz w:val="24"/>
          <w:szCs w:val="24"/>
        </w:rPr>
        <w:t xml:space="preserve"> Répression des Fraudes).</w:t>
      </w:r>
    </w:p>
    <w:p w:rsidR="00225315" w:rsidRPr="00225315" w:rsidRDefault="00225315" w:rsidP="00225315">
      <w:pPr>
        <w:shd w:val="clear" w:color="auto" w:fill="FFFFFF"/>
        <w:spacing w:before="100" w:beforeAutospacing="1" w:after="240"/>
        <w:ind w:firstLine="454"/>
        <w:rPr>
          <w:rFonts w:ascii="D-DIN" w:hAnsi="D-DIN" w:cs="Calibri"/>
          <w:sz w:val="24"/>
          <w:szCs w:val="24"/>
        </w:rPr>
      </w:pPr>
      <w:r w:rsidRPr="00225315">
        <w:rPr>
          <w:rFonts w:ascii="D-DIN" w:hAnsi="D-DIN" w:cs="Calibri"/>
          <w:sz w:val="24"/>
          <w:szCs w:val="24"/>
        </w:rPr>
        <w:t>Certaines des informations recueillies constituent des « données à caractère Personnel », nécessaires au traitement. A contrario, certaines données nécessitent le consentement du candidat. Elles peuvent être conservées jusqu’à 10 ans selon la nature du marché conclut entre la Ville de Denain et le candidat.</w:t>
      </w:r>
    </w:p>
    <w:p w:rsidR="00225315" w:rsidRPr="00225315" w:rsidRDefault="00225315" w:rsidP="00225315">
      <w:pPr>
        <w:shd w:val="clear" w:color="auto" w:fill="FFFFFF"/>
        <w:ind w:firstLine="567"/>
        <w:rPr>
          <w:rFonts w:ascii="D-DIN" w:hAnsi="D-DIN" w:cs="Calibri"/>
          <w:sz w:val="24"/>
          <w:szCs w:val="24"/>
        </w:rPr>
      </w:pPr>
      <w:r w:rsidRPr="00225315">
        <w:rPr>
          <w:rFonts w:ascii="D-DIN" w:hAnsi="D-DIN" w:cs="Calibri"/>
          <w:sz w:val="24"/>
          <w:szCs w:val="24"/>
        </w:rPr>
        <w:t>Conformément à la loi « informatique et libertés » du 6 janvier 1978 modifiée, vous disposez donc d’un droit d’accès et de rectification, de résiliation aux informations qui vous concernent.</w:t>
      </w:r>
    </w:p>
    <w:p w:rsidR="00225315" w:rsidRPr="00225315" w:rsidRDefault="00225315" w:rsidP="00225315">
      <w:pPr>
        <w:shd w:val="clear" w:color="auto" w:fill="FFFFFF"/>
        <w:ind w:firstLine="567"/>
        <w:rPr>
          <w:rFonts w:ascii="D-DIN" w:hAnsi="D-DIN" w:cs="Calibri"/>
          <w:sz w:val="24"/>
          <w:szCs w:val="24"/>
        </w:rPr>
      </w:pPr>
    </w:p>
    <w:p w:rsidR="00225315" w:rsidRPr="00225315" w:rsidRDefault="00225315" w:rsidP="00225315">
      <w:pPr>
        <w:jc w:val="left"/>
        <w:rPr>
          <w:rFonts w:ascii="D-DIN" w:hAnsi="D-DIN"/>
          <w:i/>
          <w:sz w:val="24"/>
          <w:szCs w:val="24"/>
        </w:rPr>
      </w:pPr>
      <w:r w:rsidRPr="00225315">
        <w:rPr>
          <w:rFonts w:ascii="D-DIN" w:hAnsi="D-DIN"/>
          <w:i/>
          <w:sz w:val="24"/>
          <w:szCs w:val="24"/>
        </w:rPr>
        <w:t>« L’utilisateur est notamment informé que conformément à l’article 32 de la loi n°78-17 du 6 janvier 1978 modifiée, relative à l’informatique, aux fichiers et aux libertés, les informations qu’il communique par le biais des formulaires présents sur le site sont nécessaires pour répondre à sa demande et sont destinées au responsable du traitement à des fins de gestion administrative et juridique des services utilisés.</w:t>
      </w:r>
      <w:r w:rsidRPr="00225315">
        <w:rPr>
          <w:rFonts w:ascii="D-DIN" w:hAnsi="D-DIN"/>
          <w:i/>
          <w:sz w:val="24"/>
          <w:szCs w:val="24"/>
        </w:rPr>
        <w:br/>
      </w:r>
      <w:r w:rsidRPr="00225315">
        <w:rPr>
          <w:rFonts w:ascii="D-DIN" w:hAnsi="D-DIN"/>
          <w:i/>
          <w:sz w:val="24"/>
          <w:szCs w:val="24"/>
        </w:rPr>
        <w:br/>
        <w:t>L’utilisateur est informé qu’il dispose d’un droit d’accès, d’interrogation et de rectification qui lui permet, le cas échéant, de faire rectifier, compléter, mettre à jour, verrouiller ou effacer les données personnelles le concernant qui sont inexactes, incomplètes, équivoques, périmées ou dont la collecte, l’utilisation, la communication ou la conservation est interdite.</w:t>
      </w:r>
      <w:r w:rsidRPr="00225315">
        <w:rPr>
          <w:rFonts w:ascii="D-DIN" w:hAnsi="D-DIN"/>
          <w:i/>
          <w:sz w:val="24"/>
          <w:szCs w:val="24"/>
        </w:rPr>
        <w:br/>
      </w:r>
      <w:r w:rsidRPr="00225315">
        <w:rPr>
          <w:rFonts w:ascii="D-DIN" w:hAnsi="D-DIN"/>
          <w:i/>
          <w:sz w:val="24"/>
          <w:szCs w:val="24"/>
        </w:rPr>
        <w:br/>
        <w:t>L’utilisateur est informé qu’il dispose d’un droit portabilité lui permettant de récupérer ses données personnelles.</w:t>
      </w:r>
      <w:r w:rsidRPr="00225315">
        <w:rPr>
          <w:rFonts w:ascii="D-DIN" w:hAnsi="D-DIN"/>
          <w:i/>
          <w:sz w:val="24"/>
          <w:szCs w:val="24"/>
        </w:rPr>
        <w:br/>
      </w:r>
      <w:r w:rsidRPr="00225315">
        <w:rPr>
          <w:rFonts w:ascii="D-DIN" w:hAnsi="D-DIN"/>
          <w:i/>
          <w:sz w:val="24"/>
          <w:szCs w:val="24"/>
        </w:rPr>
        <w:br/>
        <w:t>L’utilisateur dispose également d’un droit d’opposition au traitement de ses données pour des motifs légitimes ainsi qu’un droit d’opposition à ce que ces données soient utilisées à des fins de prospection commerciale. »</w:t>
      </w:r>
    </w:p>
    <w:p w:rsidR="00225315" w:rsidRPr="00225315" w:rsidRDefault="00225315" w:rsidP="00225315">
      <w:pPr>
        <w:rPr>
          <w:rFonts w:ascii="D-DIN" w:hAnsi="D-DIN"/>
          <w:i/>
          <w:sz w:val="24"/>
          <w:szCs w:val="24"/>
        </w:rPr>
      </w:pPr>
    </w:p>
    <w:p w:rsidR="00225315" w:rsidRPr="00225315" w:rsidRDefault="00225315" w:rsidP="00225315">
      <w:pPr>
        <w:rPr>
          <w:rFonts w:ascii="D-DIN" w:hAnsi="D-DIN" w:cs="Times New Roman"/>
          <w:i/>
          <w:color w:val="FFFFFF"/>
          <w:sz w:val="24"/>
          <w:szCs w:val="24"/>
        </w:rPr>
      </w:pPr>
      <w:r w:rsidRPr="00225315">
        <w:rPr>
          <w:rFonts w:ascii="D-DIN" w:hAnsi="D-DIN"/>
          <w:i/>
          <w:sz w:val="24"/>
          <w:szCs w:val="24"/>
        </w:rPr>
        <w:t>Dans le cadre des marchés publics, les sous-traitants ayant accès aux données essentielles, personnelles ou sensibles doivent se conformer à l’article 28 du RGPD.</w:t>
      </w:r>
    </w:p>
    <w:p w:rsidR="00225315" w:rsidRPr="00225315" w:rsidRDefault="00225315" w:rsidP="00225315">
      <w:pPr>
        <w:shd w:val="clear" w:color="auto" w:fill="FFFFFF"/>
        <w:ind w:firstLine="567"/>
        <w:rPr>
          <w:rFonts w:ascii="D-DIN" w:hAnsi="D-DIN" w:cs="Calibri"/>
          <w:sz w:val="24"/>
          <w:szCs w:val="24"/>
        </w:rPr>
      </w:pPr>
    </w:p>
    <w:p w:rsidR="00225315" w:rsidRPr="00225315" w:rsidRDefault="00225315" w:rsidP="00225315">
      <w:pPr>
        <w:shd w:val="clear" w:color="auto" w:fill="FFFFFF"/>
        <w:ind w:firstLine="567"/>
        <w:rPr>
          <w:rFonts w:ascii="D-DIN" w:hAnsi="D-DIN" w:cs="Calibri"/>
          <w:sz w:val="24"/>
          <w:szCs w:val="24"/>
        </w:rPr>
      </w:pPr>
      <w:r w:rsidRPr="00225315">
        <w:rPr>
          <w:rFonts w:ascii="D-DIN" w:hAnsi="D-DIN" w:cs="Calibri"/>
          <w:sz w:val="24"/>
          <w:szCs w:val="24"/>
        </w:rPr>
        <w:t xml:space="preserve">Le candidat peut adresser sa demande au service de la commande publique de la Ville de Denain : </w:t>
      </w:r>
      <w:hyperlink r:id="rId7" w:history="1">
        <w:r w:rsidRPr="00225315">
          <w:rPr>
            <w:rFonts w:ascii="D-DIN" w:hAnsi="D-DIN" w:cs="Calibri"/>
            <w:color w:val="0000FF"/>
            <w:sz w:val="24"/>
            <w:szCs w:val="24"/>
            <w:u w:val="single"/>
          </w:rPr>
          <w:t>dpo@ville-denain.fr</w:t>
        </w:r>
      </w:hyperlink>
      <w:r w:rsidRPr="00225315">
        <w:rPr>
          <w:rFonts w:ascii="D-DIN" w:hAnsi="D-DIN" w:cs="Calibri"/>
          <w:sz w:val="24"/>
          <w:szCs w:val="24"/>
        </w:rPr>
        <w:t xml:space="preserve">  La demande doit comporter un maximum d’informations afin qu’elle puisse être traitée rapidement. Un rendez-vous sera alors fixé afin de répondre à la requête.</w:t>
      </w:r>
    </w:p>
    <w:p w:rsidR="00225315" w:rsidRPr="00225315" w:rsidRDefault="00225315" w:rsidP="00225315">
      <w:pPr>
        <w:shd w:val="clear" w:color="auto" w:fill="FFFFFF"/>
        <w:ind w:firstLine="567"/>
        <w:rPr>
          <w:rFonts w:ascii="D-DIN" w:hAnsi="D-DIN" w:cs="Calibri"/>
          <w:sz w:val="24"/>
          <w:szCs w:val="24"/>
        </w:rPr>
      </w:pPr>
    </w:p>
    <w:p w:rsidR="00225315" w:rsidRDefault="00225315" w:rsidP="00225315">
      <w:pPr>
        <w:shd w:val="clear" w:color="auto" w:fill="FFFFFF"/>
        <w:rPr>
          <w:rFonts w:ascii="D-DIN" w:hAnsi="D-DIN" w:cs="Calibri"/>
          <w:sz w:val="24"/>
          <w:szCs w:val="24"/>
        </w:rPr>
      </w:pPr>
      <w:r w:rsidRPr="00225315">
        <w:rPr>
          <w:rFonts w:ascii="D-DIN" w:hAnsi="D-DIN" w:cs="Calibri"/>
          <w:sz w:val="24"/>
          <w:szCs w:val="24"/>
        </w:rPr>
        <w:t>            </w:t>
      </w:r>
    </w:p>
    <w:p w:rsidR="00225315" w:rsidRDefault="00225315" w:rsidP="00225315">
      <w:pPr>
        <w:shd w:val="clear" w:color="auto" w:fill="FFFFFF"/>
        <w:rPr>
          <w:rFonts w:ascii="D-DIN" w:hAnsi="D-DIN" w:cs="Calibri"/>
          <w:sz w:val="24"/>
          <w:szCs w:val="24"/>
        </w:rPr>
      </w:pPr>
    </w:p>
    <w:p w:rsidR="00225315" w:rsidRDefault="00225315" w:rsidP="00225315">
      <w:pPr>
        <w:shd w:val="clear" w:color="auto" w:fill="FFFFFF"/>
        <w:rPr>
          <w:rFonts w:ascii="D-DIN" w:hAnsi="D-DIN" w:cs="Calibri"/>
          <w:sz w:val="24"/>
          <w:szCs w:val="24"/>
        </w:rPr>
      </w:pPr>
    </w:p>
    <w:p w:rsidR="00225315" w:rsidRPr="00225315" w:rsidRDefault="00225315" w:rsidP="00225315">
      <w:pPr>
        <w:shd w:val="clear" w:color="auto" w:fill="FFFFFF"/>
        <w:rPr>
          <w:rFonts w:ascii="D-DIN" w:hAnsi="D-DIN" w:cs="Calibri"/>
          <w:sz w:val="24"/>
          <w:szCs w:val="24"/>
        </w:rPr>
      </w:pPr>
      <w:r w:rsidRPr="00225315">
        <w:rPr>
          <w:rFonts w:ascii="D-DIN" w:hAnsi="D-DIN" w:cs="Calibri"/>
          <w:sz w:val="24"/>
          <w:szCs w:val="24"/>
        </w:rPr>
        <w:t>Au terme de la prestation de services relatifs au traitement des données, le candidat s’engage à :</w:t>
      </w:r>
    </w:p>
    <w:p w:rsidR="00225315" w:rsidRPr="00225315" w:rsidRDefault="00225315" w:rsidP="00225315">
      <w:pPr>
        <w:numPr>
          <w:ilvl w:val="0"/>
          <w:numId w:val="7"/>
        </w:numPr>
        <w:shd w:val="clear" w:color="auto" w:fill="FFFFFF"/>
        <w:spacing w:before="100" w:beforeAutospacing="1" w:after="100" w:afterAutospacing="1" w:line="240" w:lineRule="auto"/>
        <w:rPr>
          <w:rFonts w:ascii="D-DIN" w:hAnsi="D-DIN" w:cs="Calibri"/>
          <w:sz w:val="24"/>
          <w:szCs w:val="24"/>
        </w:rPr>
      </w:pPr>
      <w:r w:rsidRPr="00225315">
        <w:rPr>
          <w:rFonts w:ascii="D-DIN" w:hAnsi="D-DIN" w:cs="Calibri"/>
          <w:sz w:val="24"/>
          <w:szCs w:val="24"/>
        </w:rPr>
        <w:t>Soit détruire toutes les données à caractère personnel.</w:t>
      </w:r>
    </w:p>
    <w:p w:rsidR="00225315" w:rsidRPr="00225315" w:rsidRDefault="00225315" w:rsidP="00225315">
      <w:pPr>
        <w:numPr>
          <w:ilvl w:val="0"/>
          <w:numId w:val="7"/>
        </w:numPr>
        <w:shd w:val="clear" w:color="auto" w:fill="FFFFFF"/>
        <w:spacing w:before="100" w:beforeAutospacing="1" w:after="100" w:afterAutospacing="1" w:line="240" w:lineRule="auto"/>
        <w:rPr>
          <w:rFonts w:ascii="D-DIN" w:hAnsi="D-DIN" w:cs="Calibri"/>
          <w:sz w:val="24"/>
          <w:szCs w:val="24"/>
        </w:rPr>
      </w:pPr>
      <w:r w:rsidRPr="00225315">
        <w:rPr>
          <w:rFonts w:ascii="D-DIN" w:hAnsi="D-DIN" w:cs="Calibri"/>
          <w:sz w:val="24"/>
          <w:szCs w:val="24"/>
        </w:rPr>
        <w:t>Soit à renvoyer toutes les données à caractère personnel au responsable de traitement.</w:t>
      </w:r>
    </w:p>
    <w:p w:rsidR="00225315" w:rsidRPr="00225315" w:rsidRDefault="00225315" w:rsidP="00225315">
      <w:pPr>
        <w:numPr>
          <w:ilvl w:val="0"/>
          <w:numId w:val="7"/>
        </w:numPr>
        <w:shd w:val="clear" w:color="auto" w:fill="FFFFFF"/>
        <w:spacing w:before="100" w:beforeAutospacing="1" w:after="240" w:line="240" w:lineRule="auto"/>
        <w:jc w:val="left"/>
        <w:rPr>
          <w:rFonts w:ascii="D-DIN" w:hAnsi="D-DIN" w:cs="Calibri"/>
          <w:sz w:val="24"/>
          <w:szCs w:val="24"/>
        </w:rPr>
      </w:pPr>
      <w:r w:rsidRPr="00225315">
        <w:rPr>
          <w:rFonts w:ascii="D-DIN" w:hAnsi="D-DIN" w:cs="Calibri"/>
          <w:sz w:val="24"/>
          <w:szCs w:val="24"/>
        </w:rPr>
        <w:t>Soit à renvoyer les données à caractère personnel au candidat désigné par le responsable de traitement.</w:t>
      </w:r>
      <w:r w:rsidRPr="00225315">
        <w:rPr>
          <w:rFonts w:ascii="D-DIN" w:hAnsi="D-DIN" w:cs="Calibri"/>
          <w:sz w:val="24"/>
          <w:szCs w:val="24"/>
        </w:rPr>
        <w:br/>
      </w:r>
      <w:r w:rsidRPr="00225315">
        <w:rPr>
          <w:rFonts w:ascii="D-DIN" w:hAnsi="D-DIN" w:cs="Calibri"/>
          <w:sz w:val="24"/>
          <w:szCs w:val="24"/>
        </w:rPr>
        <w:br/>
        <w:t>Le renvoi doit s’accompagner de la destruction de toutes  les copies existantes dans les systèmes d’information du sous-traitant. Une fois détruites, le candidat doit justifier par écrit de la destruction.</w:t>
      </w:r>
    </w:p>
    <w:p w:rsidR="00225315" w:rsidRPr="00225315" w:rsidRDefault="00225315" w:rsidP="00225315">
      <w:pPr>
        <w:shd w:val="clear" w:color="auto" w:fill="FFFFFF"/>
        <w:spacing w:before="100" w:beforeAutospacing="1" w:after="240"/>
        <w:rPr>
          <w:rFonts w:ascii="D-DIN" w:hAnsi="D-DIN" w:cs="Calibri"/>
          <w:sz w:val="24"/>
          <w:szCs w:val="24"/>
        </w:rPr>
      </w:pPr>
      <w:r w:rsidRPr="00225315">
        <w:rPr>
          <w:rFonts w:ascii="D-DIN" w:hAnsi="D-DIN" w:cs="Calibri"/>
          <w:sz w:val="24"/>
          <w:szCs w:val="24"/>
        </w:rPr>
        <w:t>Ce présent document fait partie des pièces contractuelles du marché et vaut donc acceptation de la part du candidat de la présente charte.</w:t>
      </w:r>
    </w:p>
    <w:p w:rsidR="00225315" w:rsidRPr="00225315" w:rsidRDefault="00225315" w:rsidP="00225315">
      <w:pPr>
        <w:shd w:val="clear" w:color="auto" w:fill="FFFFFF"/>
        <w:spacing w:before="100" w:beforeAutospacing="1" w:after="240"/>
        <w:rPr>
          <w:rFonts w:ascii="D-DIN" w:hAnsi="D-DIN" w:cs="Calibri"/>
          <w:sz w:val="24"/>
          <w:szCs w:val="24"/>
        </w:rPr>
      </w:pPr>
    </w:p>
    <w:p w:rsidR="00225315" w:rsidRPr="00225315" w:rsidRDefault="00225315" w:rsidP="00225315">
      <w:pPr>
        <w:shd w:val="clear" w:color="auto" w:fill="FFFFFF"/>
        <w:spacing w:before="100" w:beforeAutospacing="1" w:after="240"/>
        <w:ind w:left="1701" w:firstLine="567"/>
        <w:rPr>
          <w:rFonts w:ascii="D-DIN" w:hAnsi="D-DIN" w:cs="Calibri"/>
          <w:sz w:val="24"/>
          <w:szCs w:val="24"/>
        </w:rPr>
      </w:pPr>
      <w:r w:rsidRPr="00225315">
        <w:rPr>
          <w:rFonts w:ascii="D-DIN" w:hAnsi="D-DIN" w:cs="Calibri"/>
          <w:sz w:val="24"/>
          <w:szCs w:val="24"/>
        </w:rPr>
        <w:t>Signature et Cachet du titulaire</w:t>
      </w:r>
    </w:p>
    <w:p w:rsidR="00225315" w:rsidRDefault="00225315">
      <w:pPr>
        <w:spacing w:after="0" w:line="237" w:lineRule="auto"/>
        <w:ind w:left="348" w:right="10153" w:firstLine="0"/>
        <w:jc w:val="left"/>
      </w:pPr>
    </w:p>
    <w:sectPr w:rsidR="00225315">
      <w:pgSz w:w="11906" w:h="16838"/>
      <w:pgMar w:top="459" w:right="846" w:bottom="1027"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DIN">
    <w:panose1 w:val="020B0504030202030204"/>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BEB"/>
    <w:multiLevelType w:val="hybridMultilevel"/>
    <w:tmpl w:val="B142B310"/>
    <w:lvl w:ilvl="0" w:tplc="07F6B630">
      <w:start w:val="1"/>
      <w:numFmt w:val="bullet"/>
      <w:lvlText w:val="▪"/>
      <w:lvlJc w:val="left"/>
      <w:pPr>
        <w:ind w:left="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C134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21ECBA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48704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16FE4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F8208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66274F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340778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B0AEA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0C3112"/>
    <w:multiLevelType w:val="hybridMultilevel"/>
    <w:tmpl w:val="657A59C4"/>
    <w:lvl w:ilvl="0" w:tplc="2370DBCC">
      <w:start w:val="1"/>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64A32">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165F52">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6C18B2">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E01FAA">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4002EA">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50BF5C">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2A600">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96C454">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E52446"/>
    <w:multiLevelType w:val="hybridMultilevel"/>
    <w:tmpl w:val="A7E0B6B4"/>
    <w:lvl w:ilvl="0" w:tplc="B12A381E">
      <w:start w:val="9"/>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124154">
      <w:start w:val="1"/>
      <w:numFmt w:val="lowerLetter"/>
      <w:lvlText w:val="%2"/>
      <w:lvlJc w:val="left"/>
      <w:pPr>
        <w:ind w:left="1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C66D8">
      <w:start w:val="1"/>
      <w:numFmt w:val="lowerRoman"/>
      <w:lvlText w:val="%3"/>
      <w:lvlJc w:val="left"/>
      <w:pPr>
        <w:ind w:left="2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4821BE">
      <w:start w:val="1"/>
      <w:numFmt w:val="decimal"/>
      <w:lvlText w:val="%4"/>
      <w:lvlJc w:val="left"/>
      <w:pPr>
        <w:ind w:left="2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6EB40E">
      <w:start w:val="1"/>
      <w:numFmt w:val="lowerLetter"/>
      <w:lvlText w:val="%5"/>
      <w:lvlJc w:val="left"/>
      <w:pPr>
        <w:ind w:left="3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FCC816">
      <w:start w:val="1"/>
      <w:numFmt w:val="lowerRoman"/>
      <w:lvlText w:val="%6"/>
      <w:lvlJc w:val="left"/>
      <w:pPr>
        <w:ind w:left="4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26E8CA">
      <w:start w:val="1"/>
      <w:numFmt w:val="decimal"/>
      <w:lvlText w:val="%7"/>
      <w:lvlJc w:val="left"/>
      <w:pPr>
        <w:ind w:left="4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8718">
      <w:start w:val="1"/>
      <w:numFmt w:val="lowerLetter"/>
      <w:lvlText w:val="%8"/>
      <w:lvlJc w:val="left"/>
      <w:pPr>
        <w:ind w:left="5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6C4020">
      <w:start w:val="1"/>
      <w:numFmt w:val="lowerRoman"/>
      <w:lvlText w:val="%9"/>
      <w:lvlJc w:val="left"/>
      <w:pPr>
        <w:ind w:left="6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1F4999"/>
    <w:multiLevelType w:val="hybridMultilevel"/>
    <w:tmpl w:val="5A4A6566"/>
    <w:lvl w:ilvl="0" w:tplc="5CA2125C">
      <w:start w:val="1"/>
      <w:numFmt w:val="decimal"/>
      <w:pStyle w:val="Titre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041E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EDEF5C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D6478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22425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94C4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9657D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E5C265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296868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910DBF"/>
    <w:multiLevelType w:val="multilevel"/>
    <w:tmpl w:val="33384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350B5"/>
    <w:multiLevelType w:val="hybridMultilevel"/>
    <w:tmpl w:val="FB0CA126"/>
    <w:lvl w:ilvl="0" w:tplc="B3B47A7A">
      <w:start w:val="1"/>
      <w:numFmt w:val="bullet"/>
      <w:lvlText w:val="▪"/>
      <w:lvlJc w:val="left"/>
      <w:pPr>
        <w:ind w:left="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B8BAC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BA4FE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20CDF0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CE64E2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DC75F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846268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DC37B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6E92D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02252F"/>
    <w:multiLevelType w:val="hybridMultilevel"/>
    <w:tmpl w:val="6BC03152"/>
    <w:lvl w:ilvl="0" w:tplc="90987F14">
      <w:start w:val="1"/>
      <w:numFmt w:val="bullet"/>
      <w:lvlText w:val="-"/>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76AF0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FAF8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F4281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38F5E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74AA8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3A55C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CEC82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6015F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BB"/>
    <w:rsid w:val="000A5C82"/>
    <w:rsid w:val="00225315"/>
    <w:rsid w:val="003E1DE4"/>
    <w:rsid w:val="00463B18"/>
    <w:rsid w:val="0060208A"/>
    <w:rsid w:val="00631912"/>
    <w:rsid w:val="007A2449"/>
    <w:rsid w:val="00933836"/>
    <w:rsid w:val="00A014BB"/>
    <w:rsid w:val="00A32098"/>
    <w:rsid w:val="00F86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664A"/>
  <w15:docId w15:val="{08412092-2257-4458-B308-2894A41F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358" w:hanging="10"/>
      <w:jc w:val="both"/>
    </w:pPr>
    <w:rPr>
      <w:rFonts w:ascii="Arial" w:eastAsia="Arial" w:hAnsi="Arial" w:cs="Arial"/>
      <w:color w:val="000000"/>
      <w:sz w:val="20"/>
    </w:rPr>
  </w:style>
  <w:style w:type="paragraph" w:styleId="Titre1">
    <w:name w:val="heading 1"/>
    <w:next w:val="Normal"/>
    <w:link w:val="Titre1Car"/>
    <w:uiPriority w:val="9"/>
    <w:unhideWhenUsed/>
    <w:qFormat/>
    <w:pPr>
      <w:keepNext/>
      <w:keepLines/>
      <w:numPr>
        <w:numId w:val="6"/>
      </w:numPr>
      <w:shd w:val="clear" w:color="auto" w:fill="66CCFF"/>
      <w:spacing w:after="0"/>
      <w:ind w:left="358" w:hanging="10"/>
      <w:outlineLvl w:val="0"/>
    </w:pPr>
    <w:rPr>
      <w:rFonts w:ascii="Arial" w:eastAsia="Arial" w:hAnsi="Arial" w:cs="Arial"/>
      <w:b/>
      <w:color w:val="000000"/>
    </w:rPr>
  </w:style>
  <w:style w:type="paragraph" w:styleId="Titre2">
    <w:name w:val="heading 2"/>
    <w:next w:val="Normal"/>
    <w:link w:val="Titre2Car"/>
    <w:uiPriority w:val="9"/>
    <w:unhideWhenUsed/>
    <w:qFormat/>
    <w:pPr>
      <w:keepNext/>
      <w:keepLines/>
      <w:spacing w:after="0"/>
      <w:ind w:left="358" w:hanging="10"/>
      <w:outlineLvl w:val="1"/>
    </w:pPr>
    <w:rPr>
      <w:rFonts w:ascii="Arial" w:eastAsia="Arial" w:hAnsi="Arial" w:cs="Arial"/>
      <w:b/>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u w:val="single" w:color="000000"/>
    </w:rPr>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020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08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ville-denai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1709</Words>
  <Characters>9404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HP Inc.</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Aurore BOULEAU</cp:lastModifiedBy>
  <cp:revision>7</cp:revision>
  <cp:lastPrinted>2025-08-21T14:11:00Z</cp:lastPrinted>
  <dcterms:created xsi:type="dcterms:W3CDTF">2025-08-21T13:22:00Z</dcterms:created>
  <dcterms:modified xsi:type="dcterms:W3CDTF">2025-09-03T12:26:00Z</dcterms:modified>
</cp:coreProperties>
</file>